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A5734" w14:textId="7A4D56C6" w:rsidR="00FF365F" w:rsidRDefault="00000000" w:rsidP="00FF365F">
      <w:pPr>
        <w:jc w:val="center"/>
        <w:rPr>
          <w:rFonts w:ascii="Roboto" w:hAnsi="Roboto"/>
          <w:b/>
          <w:bCs/>
          <w:lang w:val="nl-NL"/>
        </w:rPr>
      </w:pPr>
      <w:r>
        <w:rPr>
          <w:rFonts w:ascii="Lora" w:hAnsi="Lora"/>
          <w:noProof/>
          <w:color w:val="3F4A54"/>
          <w:sz w:val="21"/>
          <w:szCs w:val="21"/>
        </w:rPr>
        <w:pict w14:anchorId="0A1C49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1" o:spid="_x0000_i1025" type="#_x0000_t75" alt="Une image contenant texte&#10;&#10;Description générée automatiquement" style="width:262.3pt;height:54pt;visibility:visible;mso-wrap-style:square">
            <v:imagedata r:id="rId11" o:title="Une image contenant texte&#10;&#10;Description générée automatiquement"/>
          </v:shape>
        </w:pict>
      </w:r>
      <w:r w:rsidR="00FF365F">
        <w:rPr>
          <w:rFonts w:ascii="Roboto" w:hAnsi="Roboto"/>
          <w:b/>
          <w:bCs/>
          <w:lang w:val="nl-NL"/>
        </w:rPr>
        <w:br/>
      </w:r>
      <w:r>
        <w:rPr>
          <w:noProof/>
        </w:rPr>
        <w:pict w14:anchorId="2E554956">
          <v:shape id="Picture 383" o:spid="_x0000_i1026" type="#_x0000_t75" style="width:2in;height:58.3pt;visibility:visible;mso-wrap-style:square">
            <v:imagedata r:id="rId12" o:title=""/>
          </v:shape>
        </w:pict>
      </w:r>
    </w:p>
    <w:p w14:paraId="23C03F95" w14:textId="0FB8E06F" w:rsidR="00FF365F" w:rsidRPr="00226C7B" w:rsidRDefault="00E02ED4" w:rsidP="00FF365F">
      <w:pPr>
        <w:pBdr>
          <w:top w:val="single" w:sz="4" w:space="1" w:color="auto"/>
          <w:bottom w:val="single" w:sz="4" w:space="1" w:color="auto"/>
        </w:pBdr>
        <w:jc w:val="center"/>
        <w:rPr>
          <w:rFonts w:ascii="Roboto" w:hAnsi="Roboto"/>
          <w:b/>
          <w:bCs/>
          <w:lang w:val="nl-NL"/>
        </w:rPr>
      </w:pPr>
      <w:r>
        <w:rPr>
          <w:rFonts w:ascii="Roboto" w:hAnsi="Roboto"/>
          <w:b/>
          <w:bCs/>
          <w:lang w:val="nl-NL"/>
        </w:rPr>
        <w:t>A</w:t>
      </w:r>
      <w:r w:rsidRPr="00E02ED4">
        <w:rPr>
          <w:rFonts w:ascii="Roboto" w:hAnsi="Roboto"/>
          <w:b/>
          <w:bCs/>
          <w:lang w:val="nl-NL"/>
        </w:rPr>
        <w:t>lgemene voorwaarden van de overheidstussenkomst in de financiering in euro op twee jaar en meer van uitvoerkredieten van Belgische uitrustingsgoederen en daarmee verband houdende prestaties</w:t>
      </w:r>
    </w:p>
    <w:p w14:paraId="116A3AD0" w14:textId="77777777" w:rsidR="007F5FFC" w:rsidRPr="001E4449" w:rsidRDefault="007F5FFC" w:rsidP="007A0EA3">
      <w:pPr>
        <w:spacing w:line="276" w:lineRule="auto"/>
        <w:jc w:val="both"/>
        <w:rPr>
          <w:rFonts w:ascii="Roboto" w:hAnsi="Roboto"/>
          <w:i/>
          <w:sz w:val="22"/>
          <w:szCs w:val="22"/>
          <w:lang w:val="nl-BE"/>
        </w:rPr>
      </w:pPr>
    </w:p>
    <w:p w14:paraId="0561A75A" w14:textId="65D15CA5" w:rsidR="007F5FFC" w:rsidRPr="001E4449" w:rsidRDefault="00CF2502" w:rsidP="006651F4">
      <w:pPr>
        <w:tabs>
          <w:tab w:val="left" w:pos="2268"/>
        </w:tabs>
        <w:spacing w:line="276" w:lineRule="auto"/>
        <w:ind w:left="284" w:hanging="284"/>
        <w:jc w:val="both"/>
        <w:rPr>
          <w:rFonts w:ascii="Roboto" w:hAnsi="Roboto"/>
          <w:iCs/>
          <w:sz w:val="22"/>
          <w:szCs w:val="22"/>
          <w:lang w:val="nl-BE"/>
        </w:rPr>
      </w:pPr>
      <w:r w:rsidRPr="006651F4">
        <w:rPr>
          <w:rFonts w:ascii="Roboto" w:hAnsi="Roboto"/>
          <w:iCs/>
          <w:sz w:val="22"/>
          <w:szCs w:val="22"/>
          <w:lang w:val="nl-BE"/>
        </w:rPr>
        <w:t>1</w:t>
      </w:r>
      <w:r w:rsidR="006651F4">
        <w:rPr>
          <w:rFonts w:ascii="Roboto" w:hAnsi="Roboto"/>
          <w:i/>
          <w:sz w:val="22"/>
          <w:szCs w:val="22"/>
          <w:lang w:val="nl-BE"/>
        </w:rPr>
        <w:t>.</w:t>
      </w:r>
      <w:r w:rsidR="007F5FFC" w:rsidRPr="001E4449">
        <w:rPr>
          <w:rFonts w:ascii="Roboto" w:hAnsi="Roboto"/>
          <w:i/>
          <w:sz w:val="22"/>
          <w:szCs w:val="22"/>
          <w:lang w:val="nl-BE"/>
        </w:rPr>
        <w:tab/>
      </w:r>
      <w:r w:rsidR="007F5FFC" w:rsidRPr="001E4449">
        <w:rPr>
          <w:rFonts w:ascii="Roboto" w:hAnsi="Roboto"/>
          <w:iCs/>
          <w:sz w:val="22"/>
          <w:szCs w:val="22"/>
          <w:lang w:val="nl-BE"/>
        </w:rPr>
        <w:t>De overheidstussenkomst gebeurt onder de vorm van een waarborg aan de tussenkomende bank(en) dat de vaste rentevoet van het krediet dat aan de buitenlandse kredietnemer toegekend wordt ter financiering van kredieten voor de uitvoer van Belgische uitrustingsgoederen en daarmee verband houdende prestaties, stabiel blijft tijdens de ganse financieringsperiode en dit in geval deze bank(en) gebruik maakt (maken) van ontleningen op de internationale Euromarkt.</w:t>
      </w:r>
    </w:p>
    <w:p w14:paraId="0E5DE66A" w14:textId="77777777" w:rsidR="007F5FFC" w:rsidRPr="001E4449" w:rsidRDefault="007F5FFC" w:rsidP="006651F4">
      <w:pPr>
        <w:tabs>
          <w:tab w:val="left" w:pos="2268"/>
        </w:tabs>
        <w:spacing w:line="276" w:lineRule="auto"/>
        <w:ind w:left="284" w:hanging="284"/>
        <w:jc w:val="both"/>
        <w:rPr>
          <w:rFonts w:ascii="Roboto" w:hAnsi="Roboto"/>
          <w:iCs/>
          <w:sz w:val="22"/>
          <w:szCs w:val="22"/>
          <w:lang w:val="nl-BE"/>
        </w:rPr>
      </w:pPr>
    </w:p>
    <w:p w14:paraId="435D2542" w14:textId="2BDC1908" w:rsidR="007F5FFC" w:rsidRPr="001E4449" w:rsidRDefault="00CF2502" w:rsidP="006651F4">
      <w:pPr>
        <w:tabs>
          <w:tab w:val="left" w:pos="2268"/>
        </w:tabs>
        <w:spacing w:line="276" w:lineRule="auto"/>
        <w:ind w:left="284" w:hanging="284"/>
        <w:jc w:val="both"/>
        <w:rPr>
          <w:rFonts w:ascii="Roboto" w:hAnsi="Roboto"/>
          <w:iCs/>
          <w:sz w:val="22"/>
          <w:szCs w:val="22"/>
          <w:lang w:val="nl-BE"/>
        </w:rPr>
      </w:pPr>
      <w:r w:rsidRPr="001E4449">
        <w:rPr>
          <w:rFonts w:ascii="Roboto" w:hAnsi="Roboto"/>
          <w:iCs/>
          <w:sz w:val="22"/>
          <w:szCs w:val="22"/>
          <w:lang w:val="nl-BE"/>
        </w:rPr>
        <w:t>2</w:t>
      </w:r>
      <w:r w:rsidR="006651F4">
        <w:rPr>
          <w:rFonts w:ascii="Roboto" w:hAnsi="Roboto"/>
          <w:iCs/>
          <w:sz w:val="22"/>
          <w:szCs w:val="22"/>
          <w:lang w:val="nl-BE"/>
        </w:rPr>
        <w:t>.</w:t>
      </w:r>
      <w:r w:rsidR="007F5FFC" w:rsidRPr="001E4449">
        <w:rPr>
          <w:rFonts w:ascii="Roboto" w:hAnsi="Roboto"/>
          <w:iCs/>
          <w:sz w:val="22"/>
          <w:szCs w:val="22"/>
          <w:lang w:val="nl-BE"/>
        </w:rPr>
        <w:tab/>
        <w:t xml:space="preserve">De vaste rentevoet gewaarborgd aan de buitenlandse kredietnemer wordt bepaald door de Minister </w:t>
      </w:r>
      <w:r w:rsidR="00A557FD" w:rsidRPr="001E4449">
        <w:rPr>
          <w:rFonts w:ascii="Roboto" w:hAnsi="Roboto"/>
          <w:iCs/>
          <w:sz w:val="22"/>
          <w:szCs w:val="22"/>
          <w:lang w:val="nl-NL"/>
        </w:rPr>
        <w:t>die Buitenlandse Handel in zijn bevoegdheid heeft</w:t>
      </w:r>
      <w:r w:rsidR="007F5FFC" w:rsidRPr="001E4449">
        <w:rPr>
          <w:rFonts w:ascii="Roboto" w:hAnsi="Roboto"/>
          <w:iCs/>
          <w:sz w:val="22"/>
          <w:szCs w:val="22"/>
          <w:lang w:val="nl-BE"/>
        </w:rPr>
        <w:t>, rekening houdend met de internationale verplichtingen van België.</w:t>
      </w:r>
    </w:p>
    <w:p w14:paraId="676B2A05" w14:textId="77777777" w:rsidR="007F5FFC" w:rsidRPr="001E4449" w:rsidRDefault="007F5FFC" w:rsidP="006651F4">
      <w:pPr>
        <w:tabs>
          <w:tab w:val="left" w:pos="2268"/>
        </w:tabs>
        <w:spacing w:line="276" w:lineRule="auto"/>
        <w:ind w:left="284" w:hanging="284"/>
        <w:jc w:val="both"/>
        <w:rPr>
          <w:rFonts w:ascii="Roboto" w:hAnsi="Roboto"/>
          <w:iCs/>
          <w:sz w:val="22"/>
          <w:szCs w:val="22"/>
          <w:lang w:val="nl-BE"/>
        </w:rPr>
      </w:pPr>
    </w:p>
    <w:p w14:paraId="1537E1E1" w14:textId="4C3920E4" w:rsidR="007F5FFC" w:rsidRPr="001E4449" w:rsidRDefault="00CF2502" w:rsidP="006651F4">
      <w:pPr>
        <w:tabs>
          <w:tab w:val="left" w:pos="2268"/>
        </w:tabs>
        <w:spacing w:line="276" w:lineRule="auto"/>
        <w:ind w:left="284" w:hanging="284"/>
        <w:jc w:val="both"/>
        <w:rPr>
          <w:rFonts w:ascii="Roboto" w:hAnsi="Roboto"/>
          <w:iCs/>
          <w:sz w:val="22"/>
          <w:szCs w:val="22"/>
          <w:lang w:val="nl-BE"/>
        </w:rPr>
      </w:pPr>
      <w:r w:rsidRPr="001E4449">
        <w:rPr>
          <w:rFonts w:ascii="Roboto" w:hAnsi="Roboto"/>
          <w:iCs/>
          <w:sz w:val="22"/>
          <w:szCs w:val="22"/>
          <w:lang w:val="nl-BE"/>
        </w:rPr>
        <w:t>3</w:t>
      </w:r>
      <w:r w:rsidR="00211979">
        <w:rPr>
          <w:rFonts w:ascii="Roboto" w:hAnsi="Roboto"/>
          <w:iCs/>
          <w:sz w:val="22"/>
          <w:szCs w:val="22"/>
          <w:lang w:val="nl-BE"/>
        </w:rPr>
        <w:t>.</w:t>
      </w:r>
      <w:r w:rsidR="007F5FFC" w:rsidRPr="001E4449">
        <w:rPr>
          <w:rFonts w:ascii="Roboto" w:hAnsi="Roboto"/>
          <w:iCs/>
          <w:sz w:val="22"/>
          <w:szCs w:val="22"/>
          <w:lang w:val="nl-BE"/>
        </w:rPr>
        <w:tab/>
        <w:t>De algemene regeling van het rentevoetstabilisatiemechanisme voor export-contracten waarvoor de betaling geschiedt in Euro luidt als volgt :</w:t>
      </w:r>
    </w:p>
    <w:p w14:paraId="1BE122F9" w14:textId="77777777" w:rsidR="007F5FFC" w:rsidRPr="001E4449" w:rsidRDefault="007F5FFC" w:rsidP="006651F4">
      <w:pPr>
        <w:tabs>
          <w:tab w:val="left" w:pos="2268"/>
        </w:tabs>
        <w:spacing w:line="276" w:lineRule="auto"/>
        <w:ind w:left="284" w:hanging="284"/>
        <w:jc w:val="both"/>
        <w:rPr>
          <w:rFonts w:ascii="Roboto" w:hAnsi="Roboto"/>
          <w:iCs/>
          <w:sz w:val="22"/>
          <w:szCs w:val="22"/>
          <w:lang w:val="nl-BE"/>
        </w:rPr>
      </w:pPr>
    </w:p>
    <w:p w14:paraId="39B1A23D" w14:textId="6EA9BEAC" w:rsidR="005454DF" w:rsidRDefault="007F5FFC" w:rsidP="005454DF">
      <w:pPr>
        <w:numPr>
          <w:ilvl w:val="0"/>
          <w:numId w:val="8"/>
        </w:numPr>
        <w:spacing w:line="276" w:lineRule="auto"/>
        <w:jc w:val="both"/>
        <w:rPr>
          <w:rFonts w:ascii="Roboto" w:hAnsi="Roboto"/>
          <w:iCs/>
          <w:sz w:val="22"/>
          <w:szCs w:val="22"/>
          <w:lang w:val="nl-BE"/>
        </w:rPr>
      </w:pPr>
      <w:r w:rsidRPr="001E4449">
        <w:rPr>
          <w:rFonts w:ascii="Roboto" w:hAnsi="Roboto"/>
          <w:iCs/>
          <w:sz w:val="22"/>
          <w:szCs w:val="22"/>
          <w:lang w:val="nl-BE"/>
        </w:rPr>
        <w:t>De rentevoet die van toepassing is op de ontleningen door de tussenkomende bank(en) voor de financiering van de kredieten bedoeld in punt (1) supra, zal gelijk zijn aan het rekenkundig gemiddelde, afgerond op het hogere veelvoud van 1/16, van de twee enerzijds voortkomend van de secretariaatvoerende bank en anderzijds deze weergegeven op het Reuterscherm. De vermelde interestvoet is een  eerste-rangsrentevoet op de Euromarkt van Brussel (EURIBOR = European Interbank Offered Rate) om 11 uur (plaatselijke tijd) vastgesteld door de Europese Bankfederatie en dit twee werkdagen vóór de datum van opneming of vernieuwing van het krediet voor deposito's van eenzelfde bedrag in Euro en voor de periode tussen de datum van opneming of vernieuwing van het krediet en de laatste dag van de periode van zes maanden, vermeld in punt 5 hierna.</w:t>
      </w:r>
    </w:p>
    <w:p w14:paraId="7C05DA78" w14:textId="079B2003" w:rsidR="005454DF" w:rsidRDefault="007F5FFC" w:rsidP="005454DF">
      <w:pPr>
        <w:numPr>
          <w:ilvl w:val="0"/>
          <w:numId w:val="8"/>
        </w:numPr>
        <w:spacing w:line="276" w:lineRule="auto"/>
        <w:jc w:val="both"/>
        <w:rPr>
          <w:rFonts w:ascii="Roboto" w:hAnsi="Roboto"/>
          <w:iCs/>
          <w:sz w:val="22"/>
          <w:szCs w:val="22"/>
          <w:lang w:val="nl-BE"/>
        </w:rPr>
      </w:pPr>
      <w:r w:rsidRPr="001E4449">
        <w:rPr>
          <w:rFonts w:ascii="Roboto" w:hAnsi="Roboto"/>
          <w:iCs/>
          <w:sz w:val="22"/>
          <w:szCs w:val="22"/>
          <w:lang w:val="nl-BE"/>
        </w:rPr>
        <w:t xml:space="preserve">De stabilisatie geschiedt door het verschil te maken tussen de gewaarborgde gestabiliseerde rentevoet en de rentevoet bepaald in punt (3a) supra, op dit ogenblik verhoogd met een bankcommissie </w:t>
      </w:r>
      <w:r w:rsidR="00A557FD" w:rsidRPr="001E4449">
        <w:rPr>
          <w:rFonts w:ascii="Roboto" w:hAnsi="Roboto"/>
          <w:iCs/>
          <w:sz w:val="22"/>
          <w:szCs w:val="22"/>
          <w:lang w:val="nl-BE"/>
        </w:rPr>
        <w:t xml:space="preserve">van 0,75% </w:t>
      </w:r>
      <w:r w:rsidRPr="001E4449">
        <w:rPr>
          <w:rFonts w:ascii="Roboto" w:hAnsi="Roboto"/>
          <w:iCs/>
          <w:sz w:val="22"/>
          <w:szCs w:val="22"/>
          <w:lang w:val="nl-BE"/>
        </w:rPr>
        <w:t>ten voordele van de tussenkomende bank(en).</w:t>
      </w:r>
    </w:p>
    <w:p w14:paraId="6527D4A6" w14:textId="77777777" w:rsidR="005454DF" w:rsidRDefault="005454DF" w:rsidP="005454DF">
      <w:pPr>
        <w:spacing w:line="276" w:lineRule="auto"/>
        <w:ind w:left="1213"/>
        <w:jc w:val="both"/>
        <w:rPr>
          <w:rFonts w:ascii="Roboto" w:hAnsi="Roboto"/>
          <w:iCs/>
          <w:sz w:val="22"/>
          <w:szCs w:val="22"/>
          <w:lang w:val="nl-BE"/>
        </w:rPr>
      </w:pPr>
    </w:p>
    <w:p w14:paraId="6A425642" w14:textId="77777777" w:rsidR="005454DF" w:rsidRDefault="007F5FFC" w:rsidP="005454DF">
      <w:pPr>
        <w:numPr>
          <w:ilvl w:val="0"/>
          <w:numId w:val="8"/>
        </w:numPr>
        <w:spacing w:line="276" w:lineRule="auto"/>
        <w:jc w:val="both"/>
        <w:rPr>
          <w:rFonts w:ascii="Roboto" w:hAnsi="Roboto"/>
          <w:iCs/>
          <w:sz w:val="22"/>
          <w:szCs w:val="22"/>
          <w:lang w:val="nl-BE"/>
        </w:rPr>
      </w:pPr>
      <w:r w:rsidRPr="005454DF">
        <w:rPr>
          <w:rFonts w:ascii="Roboto" w:hAnsi="Roboto"/>
          <w:iCs/>
          <w:sz w:val="22"/>
          <w:szCs w:val="22"/>
          <w:lang w:val="nl-BE"/>
        </w:rPr>
        <w:t xml:space="preserve">Indien de EURIBOR rente verhoogd met de bankcommissie hierboven vermeld hoger is dan de vaste rentevoet gewaarborgd aan de buitenlandse kredietnemer, zal de </w:t>
      </w:r>
      <w:r w:rsidR="00A557FD" w:rsidRPr="005454DF">
        <w:rPr>
          <w:rFonts w:ascii="Roboto" w:hAnsi="Roboto"/>
          <w:iCs/>
          <w:sz w:val="22"/>
          <w:szCs w:val="22"/>
          <w:lang w:val="nl-BE"/>
        </w:rPr>
        <w:t xml:space="preserve">Finexpo </w:t>
      </w:r>
      <w:r w:rsidRPr="005454DF">
        <w:rPr>
          <w:rFonts w:ascii="Roboto" w:hAnsi="Roboto"/>
          <w:iCs/>
          <w:sz w:val="22"/>
          <w:szCs w:val="22"/>
          <w:lang w:val="nl-BE"/>
        </w:rPr>
        <w:t>het verschil ten laste nemen van de financieringskost die hieruit voortvloeit.</w:t>
      </w:r>
    </w:p>
    <w:p w14:paraId="0DF40FD3" w14:textId="77777777" w:rsidR="005454DF" w:rsidRDefault="005454DF" w:rsidP="005454DF">
      <w:pPr>
        <w:pStyle w:val="Paragraphedeliste"/>
        <w:rPr>
          <w:rFonts w:ascii="Roboto" w:hAnsi="Roboto"/>
          <w:iCs/>
          <w:sz w:val="22"/>
          <w:szCs w:val="22"/>
          <w:lang w:val="nl-BE"/>
        </w:rPr>
      </w:pPr>
    </w:p>
    <w:p w14:paraId="03082A4E" w14:textId="2B3D5067" w:rsidR="007F5FFC" w:rsidRPr="005454DF" w:rsidRDefault="007F5FFC" w:rsidP="005454DF">
      <w:pPr>
        <w:spacing w:line="276" w:lineRule="auto"/>
        <w:ind w:left="1213"/>
        <w:jc w:val="both"/>
        <w:rPr>
          <w:rFonts w:ascii="Roboto" w:hAnsi="Roboto"/>
          <w:iCs/>
          <w:sz w:val="22"/>
          <w:szCs w:val="22"/>
          <w:lang w:val="nl-BE"/>
        </w:rPr>
      </w:pPr>
      <w:r w:rsidRPr="005454DF">
        <w:rPr>
          <w:rFonts w:ascii="Roboto" w:hAnsi="Roboto"/>
          <w:iCs/>
          <w:sz w:val="22"/>
          <w:szCs w:val="22"/>
          <w:lang w:val="nl-BE"/>
        </w:rPr>
        <w:t xml:space="preserve">Indien integendeel, deze EURIBOR rente verhoogd met de bankcommissie hierboven vermeld lager is dan de vaste rentevoet, gewaarborgd aan de buitenlandse kredietnemer, zal (zullen) de tussenkomende bank(en) aan de </w:t>
      </w:r>
      <w:r w:rsidR="00A557FD" w:rsidRPr="005454DF">
        <w:rPr>
          <w:rFonts w:ascii="Roboto" w:hAnsi="Roboto"/>
          <w:iCs/>
          <w:sz w:val="22"/>
          <w:szCs w:val="22"/>
          <w:lang w:val="nl-BE"/>
        </w:rPr>
        <w:t xml:space="preserve">Finexpo </w:t>
      </w:r>
      <w:r w:rsidRPr="005454DF">
        <w:rPr>
          <w:rFonts w:ascii="Roboto" w:hAnsi="Roboto"/>
          <w:iCs/>
          <w:sz w:val="22"/>
          <w:szCs w:val="22"/>
          <w:lang w:val="nl-BE"/>
        </w:rPr>
        <w:t>het verschil betalen tussen de vaste rentevoet gewaarborgd aan en betaald door de buitenlandse kredietnemer en de herfinancieringrentevoet, verhoogd met de bankcommissie, betaald door de tussenkomende bank(en).</w:t>
      </w:r>
    </w:p>
    <w:p w14:paraId="6B4BA12A" w14:textId="425183C6" w:rsidR="007F5FFC" w:rsidRPr="001E4449" w:rsidRDefault="007F5FFC" w:rsidP="006651F4">
      <w:pPr>
        <w:tabs>
          <w:tab w:val="left" w:pos="2268"/>
        </w:tabs>
        <w:spacing w:line="276" w:lineRule="auto"/>
        <w:ind w:left="284" w:hanging="284"/>
        <w:jc w:val="both"/>
        <w:rPr>
          <w:rFonts w:ascii="Roboto" w:hAnsi="Roboto"/>
          <w:iCs/>
          <w:sz w:val="22"/>
          <w:szCs w:val="22"/>
          <w:lang w:val="nl-BE"/>
        </w:rPr>
      </w:pPr>
    </w:p>
    <w:p w14:paraId="4F72B641" w14:textId="46AF9C20" w:rsidR="007F5FFC" w:rsidRPr="001E4449" w:rsidRDefault="00CF2502" w:rsidP="006651F4">
      <w:pPr>
        <w:tabs>
          <w:tab w:val="left" w:pos="2268"/>
        </w:tabs>
        <w:spacing w:line="276" w:lineRule="auto"/>
        <w:ind w:left="284" w:hanging="284"/>
        <w:jc w:val="both"/>
        <w:rPr>
          <w:rFonts w:ascii="Roboto" w:hAnsi="Roboto"/>
          <w:iCs/>
          <w:sz w:val="22"/>
          <w:szCs w:val="22"/>
          <w:lang w:val="nl-BE"/>
        </w:rPr>
      </w:pPr>
      <w:r w:rsidRPr="001E4449">
        <w:rPr>
          <w:rFonts w:ascii="Roboto" w:hAnsi="Roboto"/>
          <w:iCs/>
          <w:sz w:val="22"/>
          <w:szCs w:val="22"/>
          <w:lang w:val="nl-BE"/>
        </w:rPr>
        <w:t>4</w:t>
      </w:r>
      <w:r w:rsidR="00211979">
        <w:rPr>
          <w:rFonts w:ascii="Roboto" w:hAnsi="Roboto"/>
          <w:iCs/>
          <w:sz w:val="22"/>
          <w:szCs w:val="22"/>
          <w:lang w:val="nl-BE"/>
        </w:rPr>
        <w:t>.</w:t>
      </w:r>
      <w:r w:rsidR="007F5FFC" w:rsidRPr="001E4449">
        <w:rPr>
          <w:rFonts w:ascii="Roboto" w:hAnsi="Roboto"/>
          <w:iCs/>
          <w:sz w:val="22"/>
          <w:szCs w:val="22"/>
          <w:lang w:val="nl-BE"/>
        </w:rPr>
        <w:tab/>
        <w:t>De intresten worden berekend rekening houdend met het exact aantal dagen, op basis van 360 dagen per jaar.</w:t>
      </w:r>
    </w:p>
    <w:p w14:paraId="7EC6BF0A" w14:textId="77777777" w:rsidR="007F5FFC" w:rsidRPr="001E4449" w:rsidRDefault="007F5FFC" w:rsidP="006651F4">
      <w:pPr>
        <w:tabs>
          <w:tab w:val="left" w:pos="2268"/>
        </w:tabs>
        <w:spacing w:line="276" w:lineRule="auto"/>
        <w:ind w:left="284" w:hanging="284"/>
        <w:jc w:val="both"/>
        <w:rPr>
          <w:rFonts w:ascii="Roboto" w:hAnsi="Roboto"/>
          <w:iCs/>
          <w:sz w:val="22"/>
          <w:szCs w:val="22"/>
          <w:lang w:val="nl-BE"/>
        </w:rPr>
      </w:pPr>
    </w:p>
    <w:p w14:paraId="299BE443" w14:textId="353653D3" w:rsidR="007F5FFC" w:rsidRPr="001E4449" w:rsidRDefault="00CF2502" w:rsidP="006651F4">
      <w:pPr>
        <w:tabs>
          <w:tab w:val="left" w:pos="2268"/>
        </w:tabs>
        <w:spacing w:line="276" w:lineRule="auto"/>
        <w:ind w:left="284" w:hanging="284"/>
        <w:jc w:val="both"/>
        <w:rPr>
          <w:rFonts w:ascii="Roboto" w:hAnsi="Roboto"/>
          <w:iCs/>
          <w:sz w:val="22"/>
          <w:szCs w:val="22"/>
          <w:lang w:val="nl-BE"/>
        </w:rPr>
      </w:pPr>
      <w:r w:rsidRPr="001E4449">
        <w:rPr>
          <w:rFonts w:ascii="Roboto" w:hAnsi="Roboto"/>
          <w:iCs/>
          <w:sz w:val="22"/>
          <w:szCs w:val="22"/>
          <w:lang w:val="nl-BE"/>
        </w:rPr>
        <w:t>5</w:t>
      </w:r>
      <w:r w:rsidR="00211979">
        <w:rPr>
          <w:rFonts w:ascii="Roboto" w:hAnsi="Roboto"/>
          <w:iCs/>
          <w:sz w:val="22"/>
          <w:szCs w:val="22"/>
          <w:lang w:val="nl-BE"/>
        </w:rPr>
        <w:t>.</w:t>
      </w:r>
      <w:r w:rsidR="007F5FFC" w:rsidRPr="001E4449">
        <w:rPr>
          <w:rFonts w:ascii="Roboto" w:hAnsi="Roboto"/>
          <w:iCs/>
          <w:sz w:val="22"/>
          <w:szCs w:val="22"/>
          <w:lang w:val="nl-BE"/>
        </w:rPr>
        <w:tab/>
        <w:t>De vereffening van de betalingen m.b.t. het stabilisatiemechanisme beschreven in punt 3) supra, geschiedt de laatste dag van iedere periode van zes maanden, die bepaald wordt in functie van de contractueel vastgelegde uiterlijke begindatum van de terugbetaling door de buitenlandse debiteur van het krediet of van een kredietschijf.</w:t>
      </w:r>
    </w:p>
    <w:p w14:paraId="5C909B1B" w14:textId="77777777" w:rsidR="007F5FFC" w:rsidRPr="001E4449" w:rsidRDefault="007F5FFC" w:rsidP="006651F4">
      <w:pPr>
        <w:tabs>
          <w:tab w:val="left" w:pos="2268"/>
        </w:tabs>
        <w:spacing w:line="276" w:lineRule="auto"/>
        <w:ind w:left="284" w:hanging="284"/>
        <w:jc w:val="both"/>
        <w:rPr>
          <w:rFonts w:ascii="Roboto" w:hAnsi="Roboto"/>
          <w:iCs/>
          <w:sz w:val="22"/>
          <w:szCs w:val="22"/>
          <w:lang w:val="nl-BE"/>
        </w:rPr>
      </w:pPr>
    </w:p>
    <w:p w14:paraId="329B4090" w14:textId="77777777" w:rsidR="007F5FFC" w:rsidRPr="001E4449" w:rsidRDefault="007F5FFC" w:rsidP="006651F4">
      <w:pPr>
        <w:tabs>
          <w:tab w:val="left" w:pos="2268"/>
        </w:tabs>
        <w:spacing w:line="276" w:lineRule="auto"/>
        <w:ind w:left="284" w:hanging="284"/>
        <w:jc w:val="both"/>
        <w:rPr>
          <w:rFonts w:ascii="Roboto" w:hAnsi="Roboto"/>
          <w:iCs/>
          <w:sz w:val="22"/>
          <w:szCs w:val="22"/>
          <w:lang w:val="nl-BE"/>
        </w:rPr>
      </w:pPr>
      <w:r w:rsidRPr="001E4449">
        <w:rPr>
          <w:rFonts w:ascii="Roboto" w:hAnsi="Roboto"/>
          <w:iCs/>
          <w:sz w:val="22"/>
          <w:szCs w:val="22"/>
          <w:lang w:val="nl-BE"/>
        </w:rPr>
        <w:tab/>
        <w:t>Schikkingen zullen getroffen worden eigen aan elk contract om rekening te houden met de effectieve leveringsdatum of datum van voorlopige oplevering. Iedere betaling in hoofdsom of intresten die niet op een werkdag valt, wordt naar de volgende werkdag verschoven, tenzij deze verschuiving voor gevolg zou hebben dat de dag van de betaling daardoor in de volgende kalendermaand zou vallen, in welk geval de betaling de laatste werkdag van de lopende maand geschiedt.  Hiermee zal rekening gehouden worden bij de berekening van de intresten.</w:t>
      </w:r>
    </w:p>
    <w:p w14:paraId="0908A16B" w14:textId="77777777" w:rsidR="007F5FFC" w:rsidRPr="001E4449" w:rsidRDefault="007F5FFC" w:rsidP="006651F4">
      <w:pPr>
        <w:tabs>
          <w:tab w:val="left" w:pos="2268"/>
        </w:tabs>
        <w:spacing w:line="276" w:lineRule="auto"/>
        <w:ind w:left="284" w:hanging="284"/>
        <w:jc w:val="both"/>
        <w:rPr>
          <w:rFonts w:ascii="Roboto" w:hAnsi="Roboto"/>
          <w:iCs/>
          <w:sz w:val="22"/>
          <w:szCs w:val="22"/>
          <w:lang w:val="nl-BE"/>
        </w:rPr>
      </w:pPr>
    </w:p>
    <w:p w14:paraId="2B2535D4" w14:textId="094A3FA2" w:rsidR="00CF2502" w:rsidRPr="001E4449" w:rsidRDefault="00CF2502" w:rsidP="006651F4">
      <w:pPr>
        <w:tabs>
          <w:tab w:val="left" w:pos="2268"/>
        </w:tabs>
        <w:spacing w:line="276" w:lineRule="auto"/>
        <w:ind w:left="284" w:hanging="284"/>
        <w:jc w:val="both"/>
        <w:rPr>
          <w:rFonts w:ascii="Roboto" w:hAnsi="Roboto"/>
          <w:iCs/>
          <w:sz w:val="22"/>
          <w:szCs w:val="22"/>
          <w:lang w:val="nl-BE"/>
        </w:rPr>
      </w:pPr>
      <w:r w:rsidRPr="001E4449">
        <w:rPr>
          <w:rFonts w:ascii="Roboto" w:hAnsi="Roboto"/>
          <w:iCs/>
          <w:sz w:val="22"/>
          <w:szCs w:val="22"/>
          <w:lang w:val="nl-BE"/>
        </w:rPr>
        <w:t>6</w:t>
      </w:r>
      <w:r w:rsidR="00AF4BAE">
        <w:rPr>
          <w:rFonts w:ascii="Roboto" w:hAnsi="Roboto"/>
          <w:iCs/>
          <w:sz w:val="22"/>
          <w:szCs w:val="22"/>
          <w:lang w:val="nl-BE"/>
        </w:rPr>
        <w:t>.</w:t>
      </w:r>
      <w:r w:rsidR="007F5FFC" w:rsidRPr="001E4449">
        <w:rPr>
          <w:rFonts w:ascii="Roboto" w:hAnsi="Roboto"/>
          <w:iCs/>
          <w:sz w:val="22"/>
          <w:szCs w:val="22"/>
          <w:lang w:val="nl-BE"/>
        </w:rPr>
        <w:tab/>
        <w:t>De stabilisatie van de rentevoet is slechts van toepassing tot op de oorspronkelijke voorziene vervaldagen van de hoofdsom.</w:t>
      </w:r>
    </w:p>
    <w:p w14:paraId="4D8EC315" w14:textId="77777777" w:rsidR="00CF2502" w:rsidRPr="001E4449" w:rsidRDefault="00CF2502" w:rsidP="006651F4">
      <w:pPr>
        <w:tabs>
          <w:tab w:val="left" w:pos="2268"/>
        </w:tabs>
        <w:spacing w:line="276" w:lineRule="auto"/>
        <w:ind w:left="284" w:hanging="284"/>
        <w:jc w:val="both"/>
        <w:rPr>
          <w:rFonts w:ascii="Roboto" w:hAnsi="Roboto"/>
          <w:iCs/>
          <w:sz w:val="22"/>
          <w:szCs w:val="22"/>
          <w:lang w:val="nl-BE"/>
        </w:rPr>
      </w:pPr>
    </w:p>
    <w:p w14:paraId="78DED7E3" w14:textId="0077EAE5" w:rsidR="00CF2502" w:rsidRPr="001E4449" w:rsidRDefault="00CF2502" w:rsidP="006651F4">
      <w:pPr>
        <w:tabs>
          <w:tab w:val="left" w:pos="2268"/>
        </w:tabs>
        <w:spacing w:line="276" w:lineRule="auto"/>
        <w:ind w:left="284" w:hanging="284"/>
        <w:jc w:val="both"/>
        <w:rPr>
          <w:rFonts w:ascii="Roboto" w:hAnsi="Roboto"/>
          <w:iCs/>
          <w:sz w:val="22"/>
          <w:szCs w:val="22"/>
          <w:lang w:val="nl-BE"/>
        </w:rPr>
      </w:pPr>
      <w:r w:rsidRPr="001E4449">
        <w:rPr>
          <w:rFonts w:ascii="Roboto" w:hAnsi="Roboto"/>
          <w:iCs/>
          <w:sz w:val="22"/>
          <w:szCs w:val="22"/>
          <w:lang w:val="nl-BE"/>
        </w:rPr>
        <w:t>7</w:t>
      </w:r>
      <w:r w:rsidR="00AF4BAE">
        <w:rPr>
          <w:rFonts w:ascii="Roboto" w:hAnsi="Roboto"/>
          <w:iCs/>
          <w:sz w:val="22"/>
          <w:szCs w:val="22"/>
          <w:lang w:val="nl-BE"/>
        </w:rPr>
        <w:t>.</w:t>
      </w:r>
      <w:r w:rsidRPr="001E4449">
        <w:rPr>
          <w:rFonts w:ascii="Roboto" w:hAnsi="Roboto"/>
          <w:iCs/>
          <w:sz w:val="22"/>
          <w:szCs w:val="22"/>
          <w:lang w:val="nl-BE"/>
        </w:rPr>
        <w:tab/>
      </w:r>
      <w:r w:rsidR="007F5FFC" w:rsidRPr="001E4449">
        <w:rPr>
          <w:rFonts w:ascii="Roboto" w:hAnsi="Roboto"/>
          <w:iCs/>
          <w:sz w:val="22"/>
          <w:szCs w:val="22"/>
          <w:lang w:val="nl-BE"/>
        </w:rPr>
        <w:t>De verstrekte waarborg waarvan sprake in punt (1) supra, wordt van kracht vanaf de dag waarop de tussenkomende bank(en) zich akkoord verklaart (verklaren) met de verplichtingen die haar (hen) zijn opgelegd door de hierboven gestelde algemene voorwaarden en voor zover dit akkoord gegeven wordt ten laatste op de datum van de inwerkingtreding van de financieringsovereenkomst tussen de tussenkomende bank(en) en de buitenlandse kredietnemer.</w:t>
      </w:r>
    </w:p>
    <w:p w14:paraId="180D28D0" w14:textId="77777777" w:rsidR="00CF2502" w:rsidRPr="001E4449" w:rsidRDefault="00CF2502" w:rsidP="006651F4">
      <w:pPr>
        <w:tabs>
          <w:tab w:val="left" w:pos="2268"/>
        </w:tabs>
        <w:spacing w:line="276" w:lineRule="auto"/>
        <w:ind w:left="284" w:hanging="284"/>
        <w:jc w:val="both"/>
        <w:rPr>
          <w:rFonts w:ascii="Roboto" w:hAnsi="Roboto"/>
          <w:iCs/>
          <w:sz w:val="22"/>
          <w:szCs w:val="22"/>
          <w:lang w:val="nl-BE"/>
        </w:rPr>
      </w:pPr>
    </w:p>
    <w:p w14:paraId="5DA3348D" w14:textId="2EB4005E" w:rsidR="00AF4BAE" w:rsidRDefault="00CF2502" w:rsidP="00AF4BAE">
      <w:pPr>
        <w:tabs>
          <w:tab w:val="left" w:pos="2268"/>
        </w:tabs>
        <w:spacing w:line="276" w:lineRule="auto"/>
        <w:ind w:left="284" w:hanging="284"/>
        <w:jc w:val="both"/>
        <w:rPr>
          <w:rFonts w:ascii="Roboto" w:hAnsi="Roboto"/>
          <w:iCs/>
          <w:sz w:val="22"/>
          <w:szCs w:val="22"/>
          <w:lang w:val="nl-BE"/>
        </w:rPr>
      </w:pPr>
      <w:r w:rsidRPr="001E4449">
        <w:rPr>
          <w:rFonts w:ascii="Roboto" w:hAnsi="Roboto"/>
          <w:iCs/>
          <w:sz w:val="22"/>
          <w:szCs w:val="22"/>
          <w:lang w:val="nl-BE"/>
        </w:rPr>
        <w:t>8</w:t>
      </w:r>
      <w:r w:rsidR="00776FFA">
        <w:rPr>
          <w:rFonts w:ascii="Roboto" w:hAnsi="Roboto"/>
          <w:iCs/>
          <w:sz w:val="22"/>
          <w:szCs w:val="22"/>
          <w:lang w:val="nl-BE"/>
        </w:rPr>
        <w:t>.</w:t>
      </w:r>
      <w:r w:rsidRPr="001E4449">
        <w:rPr>
          <w:rFonts w:ascii="Roboto" w:hAnsi="Roboto"/>
          <w:iCs/>
          <w:sz w:val="22"/>
          <w:szCs w:val="22"/>
          <w:lang w:val="nl-BE"/>
        </w:rPr>
        <w:tab/>
      </w:r>
      <w:r w:rsidR="007F5FFC" w:rsidRPr="001E4449">
        <w:rPr>
          <w:rFonts w:ascii="Roboto" w:hAnsi="Roboto"/>
          <w:iCs/>
          <w:sz w:val="22"/>
          <w:szCs w:val="22"/>
          <w:lang w:val="nl-BE"/>
        </w:rPr>
        <w:t>Clausule inzake vervroegde terugbetaling op initiatief van de kredietnemer</w:t>
      </w:r>
    </w:p>
    <w:p w14:paraId="13774AE9" w14:textId="77777777" w:rsidR="00AF4BAE" w:rsidRDefault="00AF4BAE" w:rsidP="00AF4BAE">
      <w:pPr>
        <w:tabs>
          <w:tab w:val="left" w:pos="2268"/>
        </w:tabs>
        <w:spacing w:line="276" w:lineRule="auto"/>
        <w:ind w:left="284" w:hanging="284"/>
        <w:jc w:val="both"/>
        <w:rPr>
          <w:rFonts w:ascii="Roboto" w:hAnsi="Roboto"/>
          <w:iCs/>
          <w:sz w:val="22"/>
          <w:szCs w:val="22"/>
          <w:lang w:val="nl-BE"/>
        </w:rPr>
      </w:pPr>
    </w:p>
    <w:p w14:paraId="4BE36517" w14:textId="5923E01C" w:rsidR="007F5FFC" w:rsidRPr="001E4449" w:rsidRDefault="00AF4BAE" w:rsidP="00AF4BAE">
      <w:pPr>
        <w:tabs>
          <w:tab w:val="left" w:pos="2268"/>
        </w:tabs>
        <w:spacing w:line="276" w:lineRule="auto"/>
        <w:ind w:left="284" w:hanging="284"/>
        <w:jc w:val="both"/>
        <w:rPr>
          <w:rFonts w:ascii="Roboto" w:hAnsi="Roboto"/>
          <w:iCs/>
          <w:sz w:val="22"/>
          <w:szCs w:val="22"/>
          <w:lang w:val="nl-BE"/>
        </w:rPr>
      </w:pPr>
      <w:r>
        <w:rPr>
          <w:rFonts w:ascii="Roboto" w:hAnsi="Roboto"/>
          <w:iCs/>
          <w:sz w:val="22"/>
          <w:szCs w:val="22"/>
          <w:lang w:val="nl-BE"/>
        </w:rPr>
        <w:tab/>
      </w:r>
      <w:r w:rsidR="007F5FFC" w:rsidRPr="001E4449">
        <w:rPr>
          <w:rFonts w:ascii="Roboto" w:hAnsi="Roboto"/>
          <w:iCs/>
          <w:sz w:val="22"/>
          <w:szCs w:val="22"/>
          <w:lang w:val="nl-BE"/>
        </w:rPr>
        <w:t>De kredietnemer mag zijn schuld geheel of gedeeltelijk vervroegd terugbetalen, waarbij die vervroegde terugbetaling alleen op een geheel aantal hoofdsomvervaldagen betrekking mag hebben en alleen op een intrestvervaldag mag vallen, tenzij met het akkoord van de Staat en de kredietgever.</w:t>
      </w:r>
    </w:p>
    <w:p w14:paraId="6DA9FFAA" w14:textId="77777777" w:rsidR="007F5FFC" w:rsidRPr="001E4449" w:rsidRDefault="007F5FFC" w:rsidP="006651F4">
      <w:pPr>
        <w:spacing w:line="276" w:lineRule="auto"/>
        <w:ind w:left="284" w:hanging="284"/>
        <w:jc w:val="both"/>
        <w:rPr>
          <w:rFonts w:ascii="Roboto" w:hAnsi="Roboto"/>
          <w:iCs/>
          <w:sz w:val="22"/>
          <w:szCs w:val="22"/>
          <w:lang w:val="nl-BE"/>
        </w:rPr>
      </w:pPr>
    </w:p>
    <w:p w14:paraId="132CEAC3" w14:textId="1CF1BA63" w:rsidR="00AF4BAE" w:rsidRDefault="007F5FFC" w:rsidP="00AF4BAE">
      <w:pPr>
        <w:pStyle w:val="Retraitcorpsdetexte3"/>
        <w:spacing w:line="276" w:lineRule="auto"/>
        <w:ind w:left="284"/>
        <w:jc w:val="both"/>
        <w:rPr>
          <w:rFonts w:ascii="Roboto" w:hAnsi="Roboto"/>
          <w:i w:val="0"/>
          <w:sz w:val="22"/>
          <w:szCs w:val="22"/>
        </w:rPr>
      </w:pPr>
      <w:r w:rsidRPr="001E4449">
        <w:rPr>
          <w:rFonts w:ascii="Roboto" w:hAnsi="Roboto"/>
          <w:i w:val="0"/>
          <w:sz w:val="22"/>
          <w:szCs w:val="22"/>
        </w:rPr>
        <w:t>Bij vervroegde terugbetaling dient een vooropzegging</w:t>
      </w:r>
      <w:r w:rsidR="00015759" w:rsidRPr="001E4449">
        <w:rPr>
          <w:rFonts w:ascii="Roboto" w:hAnsi="Roboto"/>
          <w:i w:val="0"/>
          <w:sz w:val="22"/>
          <w:szCs w:val="22"/>
        </w:rPr>
        <w:t>s</w:t>
      </w:r>
      <w:r w:rsidRPr="001E4449">
        <w:rPr>
          <w:rFonts w:ascii="Roboto" w:hAnsi="Roboto"/>
          <w:i w:val="0"/>
          <w:sz w:val="22"/>
          <w:szCs w:val="22"/>
        </w:rPr>
        <w:t>termijn van 1 maand in acht genomen te worden.De kredietgever geeft hiervan kennis aan  het Secretariaat van Finexpo.</w:t>
      </w:r>
    </w:p>
    <w:p w14:paraId="00881AC5" w14:textId="77777777" w:rsidR="00AF4BAE" w:rsidRDefault="00AF4BAE" w:rsidP="00AF4BAE">
      <w:pPr>
        <w:pStyle w:val="Retraitcorpsdetexte3"/>
        <w:spacing w:line="276" w:lineRule="auto"/>
        <w:ind w:left="284"/>
        <w:jc w:val="both"/>
        <w:rPr>
          <w:rFonts w:ascii="Roboto" w:hAnsi="Roboto"/>
          <w:i w:val="0"/>
          <w:sz w:val="22"/>
          <w:szCs w:val="22"/>
        </w:rPr>
      </w:pPr>
    </w:p>
    <w:p w14:paraId="2DC21492" w14:textId="0D700162" w:rsidR="007F5FFC" w:rsidRPr="001E4449" w:rsidRDefault="007F5FFC" w:rsidP="00AF4BAE">
      <w:pPr>
        <w:pStyle w:val="Retraitcorpsdetexte3"/>
        <w:spacing w:line="276" w:lineRule="auto"/>
        <w:ind w:left="284"/>
        <w:jc w:val="both"/>
        <w:rPr>
          <w:rFonts w:ascii="Roboto" w:hAnsi="Roboto"/>
          <w:iCs w:val="0"/>
          <w:sz w:val="22"/>
          <w:szCs w:val="22"/>
        </w:rPr>
      </w:pPr>
      <w:r w:rsidRPr="001E4449">
        <w:rPr>
          <w:rFonts w:ascii="Roboto" w:hAnsi="Roboto"/>
          <w:i w:val="0"/>
          <w:sz w:val="22"/>
          <w:szCs w:val="22"/>
        </w:rPr>
        <w:t>Rekening houdend met de onherroepelijke verbintenis van de kredietgever ten opzichte van de Staat die de stabilisering van de CIRR verzekert, dient elke vervroegde terugbetaling gepaard te gaan met de betaling, door de kredietgever aan de Staat, van een vergoeding die wordt berekend op de hierna beschreven wijze:</w:t>
      </w:r>
    </w:p>
    <w:p w14:paraId="099BE99A" w14:textId="77777777" w:rsidR="007F5FFC" w:rsidRPr="001E4449" w:rsidRDefault="007F5FFC" w:rsidP="006651F4">
      <w:pPr>
        <w:spacing w:line="276" w:lineRule="auto"/>
        <w:ind w:left="284" w:hanging="284"/>
        <w:jc w:val="both"/>
        <w:rPr>
          <w:rFonts w:ascii="Roboto" w:hAnsi="Roboto"/>
          <w:iCs/>
          <w:sz w:val="22"/>
          <w:szCs w:val="22"/>
          <w:lang w:val="nl-BE"/>
        </w:rPr>
      </w:pPr>
    </w:p>
    <w:p w14:paraId="3D5D7424" w14:textId="0950C3B1" w:rsidR="007F5FFC" w:rsidRPr="001E4449" w:rsidRDefault="007F5FFC" w:rsidP="00AF4BAE">
      <w:pPr>
        <w:spacing w:line="276" w:lineRule="auto"/>
        <w:ind w:left="284"/>
        <w:jc w:val="both"/>
        <w:rPr>
          <w:rFonts w:ascii="Roboto" w:hAnsi="Roboto"/>
          <w:iCs/>
          <w:sz w:val="22"/>
          <w:szCs w:val="22"/>
          <w:lang w:val="nl-BE"/>
        </w:rPr>
      </w:pPr>
      <w:r w:rsidRPr="001E4449">
        <w:rPr>
          <w:rFonts w:ascii="Roboto" w:hAnsi="Roboto"/>
          <w:iCs/>
          <w:sz w:val="22"/>
          <w:szCs w:val="22"/>
          <w:lang w:val="nl-BE"/>
        </w:rPr>
        <w:t>De berekening van de vergoeding is het resultaat van het positieve verschil tussen de kredietfinanciering</w:t>
      </w:r>
      <w:r w:rsidR="00015759" w:rsidRPr="001E4449">
        <w:rPr>
          <w:rFonts w:ascii="Roboto" w:hAnsi="Roboto"/>
          <w:iCs/>
          <w:sz w:val="22"/>
          <w:szCs w:val="22"/>
          <w:lang w:val="nl-BE"/>
        </w:rPr>
        <w:t>s</w:t>
      </w:r>
      <w:r w:rsidRPr="001E4449">
        <w:rPr>
          <w:rFonts w:ascii="Roboto" w:hAnsi="Roboto"/>
          <w:iCs/>
          <w:sz w:val="22"/>
          <w:szCs w:val="22"/>
          <w:lang w:val="nl-BE"/>
        </w:rPr>
        <w:t>rente en de beleggingsrente die op de financiële markten wordt vastgesteld voor elk van de vervroegd terugbetaalde vervaldagen en voor elk van de daarmee overeenstemmende resterende termijnen die nog dienen te verlopen. Elk van die renteverschillen zal worden toegepast op het bedrag van de overeenstemmende vervaldag die aldus vervroegd wordt terugbetaald en dit voor de periode tussen de datum van de vervroegde terugbetaling en de oorspronkelijk voor die vervaldag bepaalde datum van terugbetaling van de hoofdsom. Elk van de aldus verkregen bedragen zal vervolgens worden geactualiseerd tegen de in aanmerking genomen overeenstemmende beleggingsrente. Als de som van de aldus verkregen geactualiseerde bedragen negatief is, is er geen vergoeding verschuldigd aan de Staat.</w:t>
      </w:r>
    </w:p>
    <w:p w14:paraId="453D4F96" w14:textId="77777777" w:rsidR="007F5FFC" w:rsidRPr="001E4449" w:rsidRDefault="007F5FFC" w:rsidP="006651F4">
      <w:pPr>
        <w:pStyle w:val="Retraitcorpsdetexte3"/>
        <w:spacing w:line="276" w:lineRule="auto"/>
        <w:ind w:left="284" w:hanging="284"/>
        <w:jc w:val="both"/>
        <w:rPr>
          <w:rFonts w:ascii="Roboto" w:hAnsi="Roboto"/>
          <w:i w:val="0"/>
          <w:sz w:val="22"/>
          <w:szCs w:val="22"/>
        </w:rPr>
      </w:pPr>
    </w:p>
    <w:p w14:paraId="5C230468" w14:textId="77777777" w:rsidR="007F5FFC" w:rsidRPr="001E4449" w:rsidRDefault="007F5FFC" w:rsidP="00AF4BAE">
      <w:pPr>
        <w:pStyle w:val="Retraitcorpsdetexte3"/>
        <w:spacing w:line="276" w:lineRule="auto"/>
        <w:ind w:left="284"/>
        <w:jc w:val="both"/>
        <w:rPr>
          <w:rFonts w:ascii="Roboto" w:hAnsi="Roboto"/>
          <w:i w:val="0"/>
          <w:sz w:val="22"/>
          <w:szCs w:val="22"/>
        </w:rPr>
      </w:pPr>
      <w:r w:rsidRPr="001E4449">
        <w:rPr>
          <w:rFonts w:ascii="Roboto" w:hAnsi="Roboto"/>
          <w:i w:val="0"/>
          <w:sz w:val="22"/>
          <w:szCs w:val="22"/>
        </w:rPr>
        <w:t xml:space="preserve">De beleggingstarieven die op de financiële markten worden vastgesteld twee werkdagen vóór de datum van de vervroegde terugbetaling, zijn gelijk aan de rentetarieven van  renteswaps tegen de EURIBOR 6 maanden gepubliceerd op Reuter (pagina ISDAFIX2) of op Telerate (pagina 42281) om 11 uur </w:t>
      </w:r>
    </w:p>
    <w:p w14:paraId="466CFE98" w14:textId="77777777" w:rsidR="007F5FFC" w:rsidRPr="001E4449" w:rsidRDefault="007F5FFC" w:rsidP="00AF4BAE">
      <w:pPr>
        <w:pStyle w:val="Retraitcorpsdetexte3"/>
        <w:spacing w:line="276" w:lineRule="auto"/>
        <w:ind w:left="284"/>
        <w:jc w:val="both"/>
        <w:rPr>
          <w:rFonts w:ascii="Roboto" w:hAnsi="Roboto"/>
          <w:i w:val="0"/>
          <w:sz w:val="22"/>
          <w:szCs w:val="22"/>
        </w:rPr>
      </w:pPr>
      <w:r w:rsidRPr="001E4449">
        <w:rPr>
          <w:rFonts w:ascii="Roboto" w:hAnsi="Roboto"/>
          <w:i w:val="0"/>
          <w:sz w:val="22"/>
          <w:szCs w:val="22"/>
        </w:rPr>
        <w:t>Deze documenten zullen door de kredietgever aan het Secretariaat van Finexpo bezorgd worden.</w:t>
      </w:r>
    </w:p>
    <w:p w14:paraId="5E6FEDE0" w14:textId="77777777" w:rsidR="007F5FFC" w:rsidRPr="001E4449" w:rsidRDefault="007F5FFC" w:rsidP="00AF4BAE">
      <w:pPr>
        <w:pStyle w:val="Retraitcorpsdetexte3"/>
        <w:spacing w:line="276" w:lineRule="auto"/>
        <w:ind w:left="284"/>
        <w:jc w:val="both"/>
        <w:rPr>
          <w:rFonts w:ascii="Roboto" w:hAnsi="Roboto"/>
          <w:i w:val="0"/>
          <w:sz w:val="22"/>
          <w:szCs w:val="22"/>
        </w:rPr>
      </w:pPr>
    </w:p>
    <w:p w14:paraId="0705905B" w14:textId="77777777" w:rsidR="007F5FFC" w:rsidRPr="001E4449" w:rsidRDefault="007F5FFC" w:rsidP="00AF4BAE">
      <w:pPr>
        <w:pStyle w:val="Retraitcorpsdetexte3"/>
        <w:spacing w:line="276" w:lineRule="auto"/>
        <w:ind w:left="284"/>
        <w:jc w:val="both"/>
        <w:rPr>
          <w:rFonts w:ascii="Roboto" w:hAnsi="Roboto"/>
          <w:i w:val="0"/>
          <w:sz w:val="22"/>
          <w:szCs w:val="22"/>
        </w:rPr>
      </w:pPr>
      <w:r w:rsidRPr="001E4449">
        <w:rPr>
          <w:rFonts w:ascii="Roboto" w:hAnsi="Roboto"/>
          <w:i w:val="0"/>
          <w:sz w:val="22"/>
          <w:szCs w:val="22"/>
        </w:rPr>
        <w:t>De kredietgever neemt onverwijld de geëigende maatregelen om de vergoeding voor vervroegde terugbetaling bij de kredietnemer terug te vorderen zonder resultaatverbintenis. De eventuele kosten ten laste van de kredietgever mogen in mindering worden gebracht van de teruggevorderde vergoeding.</w:t>
      </w:r>
    </w:p>
    <w:p w14:paraId="7B7FAEB3" w14:textId="77777777" w:rsidR="007F5FFC" w:rsidRPr="001E4449" w:rsidRDefault="007F5FFC" w:rsidP="006651F4">
      <w:pPr>
        <w:pStyle w:val="Retraitcorpsdetexte3"/>
        <w:spacing w:line="276" w:lineRule="auto"/>
        <w:ind w:left="284" w:hanging="284"/>
        <w:jc w:val="both"/>
        <w:rPr>
          <w:rFonts w:ascii="Roboto" w:hAnsi="Roboto"/>
          <w:i w:val="0"/>
          <w:sz w:val="22"/>
          <w:szCs w:val="22"/>
        </w:rPr>
      </w:pPr>
    </w:p>
    <w:p w14:paraId="6C5DF958" w14:textId="77777777" w:rsidR="007F5FFC" w:rsidRPr="00AF4BAE" w:rsidRDefault="007F5FFC" w:rsidP="006651F4">
      <w:pPr>
        <w:pStyle w:val="Titre1"/>
        <w:spacing w:line="276" w:lineRule="auto"/>
        <w:ind w:left="284" w:hanging="284"/>
        <w:rPr>
          <w:rFonts w:ascii="Roboto" w:hAnsi="Roboto"/>
          <w:b/>
          <w:bCs/>
          <w:sz w:val="22"/>
          <w:szCs w:val="22"/>
        </w:rPr>
      </w:pPr>
      <w:r w:rsidRPr="00AF4BAE">
        <w:rPr>
          <w:rFonts w:ascii="Roboto" w:hAnsi="Roboto"/>
          <w:b/>
          <w:bCs/>
          <w:sz w:val="22"/>
          <w:szCs w:val="22"/>
        </w:rPr>
        <w:t>Speciale bepalingen</w:t>
      </w:r>
    </w:p>
    <w:p w14:paraId="6C338998" w14:textId="77777777" w:rsidR="007F5FFC" w:rsidRPr="001E4449" w:rsidRDefault="007F5FFC" w:rsidP="006651F4">
      <w:pPr>
        <w:spacing w:line="276" w:lineRule="auto"/>
        <w:ind w:left="284" w:hanging="284"/>
        <w:jc w:val="both"/>
        <w:rPr>
          <w:rFonts w:ascii="Roboto" w:hAnsi="Roboto"/>
          <w:iCs/>
          <w:sz w:val="22"/>
          <w:szCs w:val="22"/>
          <w:lang w:val="nl-BE"/>
        </w:rPr>
      </w:pPr>
    </w:p>
    <w:p w14:paraId="10328A54" w14:textId="31875250" w:rsidR="007F5FFC" w:rsidRDefault="007F5FFC" w:rsidP="00AF4BAE">
      <w:pPr>
        <w:numPr>
          <w:ilvl w:val="0"/>
          <w:numId w:val="4"/>
        </w:numPr>
        <w:spacing w:line="276" w:lineRule="auto"/>
        <w:jc w:val="both"/>
        <w:rPr>
          <w:rFonts w:ascii="Roboto" w:hAnsi="Roboto"/>
          <w:iCs/>
          <w:sz w:val="22"/>
          <w:szCs w:val="22"/>
          <w:lang w:val="nl-BE"/>
        </w:rPr>
      </w:pPr>
      <w:r w:rsidRPr="001E4449">
        <w:rPr>
          <w:rFonts w:ascii="Roboto" w:hAnsi="Roboto"/>
          <w:iCs/>
          <w:sz w:val="22"/>
          <w:szCs w:val="22"/>
          <w:lang w:val="nl-BE"/>
        </w:rPr>
        <w:t>Er is geen vergoeding voor vervroegde terugbetaling, als de Delcrederedienst de versnelde betaling eist.</w:t>
      </w:r>
    </w:p>
    <w:p w14:paraId="2F6D9B49" w14:textId="77777777" w:rsidR="00AF4BAE" w:rsidRPr="001E4449" w:rsidRDefault="00AF4BAE" w:rsidP="00AF4BAE">
      <w:pPr>
        <w:spacing w:line="276" w:lineRule="auto"/>
        <w:ind w:left="720"/>
        <w:jc w:val="both"/>
        <w:rPr>
          <w:rFonts w:ascii="Roboto" w:hAnsi="Roboto"/>
          <w:iCs/>
          <w:sz w:val="22"/>
          <w:szCs w:val="22"/>
          <w:lang w:val="nl-BE"/>
        </w:rPr>
      </w:pPr>
    </w:p>
    <w:p w14:paraId="7DF16099" w14:textId="351C586D" w:rsidR="00CF2502" w:rsidRDefault="007F5FFC" w:rsidP="00AF4BAE">
      <w:pPr>
        <w:numPr>
          <w:ilvl w:val="0"/>
          <w:numId w:val="4"/>
        </w:numPr>
        <w:spacing w:line="276" w:lineRule="auto"/>
        <w:jc w:val="both"/>
        <w:rPr>
          <w:rFonts w:ascii="Roboto" w:hAnsi="Roboto"/>
          <w:iCs/>
          <w:sz w:val="22"/>
          <w:szCs w:val="22"/>
          <w:lang w:val="nl-BE"/>
        </w:rPr>
      </w:pPr>
      <w:r w:rsidRPr="001E4449">
        <w:rPr>
          <w:rFonts w:ascii="Roboto" w:hAnsi="Roboto"/>
          <w:iCs/>
          <w:sz w:val="22"/>
          <w:szCs w:val="22"/>
          <w:lang w:val="nl-BE"/>
        </w:rPr>
        <w:t>Alle andere gevallen van vervroegde terugbetaling die niet onder deze clausule vallen, zullen geval voor geval door Finexpo onderzocht worden.</w:t>
      </w:r>
    </w:p>
    <w:p w14:paraId="1B792B43" w14:textId="77777777" w:rsidR="00AF4BAE" w:rsidRPr="001E4449" w:rsidRDefault="00AF4BAE" w:rsidP="00AF4BAE">
      <w:pPr>
        <w:spacing w:line="276" w:lineRule="auto"/>
        <w:ind w:left="720"/>
        <w:jc w:val="both"/>
        <w:rPr>
          <w:rFonts w:ascii="Roboto" w:hAnsi="Roboto"/>
          <w:iCs/>
          <w:sz w:val="22"/>
          <w:szCs w:val="22"/>
          <w:lang w:val="nl-BE"/>
        </w:rPr>
      </w:pPr>
    </w:p>
    <w:p w14:paraId="3013D49B" w14:textId="33144DC0" w:rsidR="00D656B7" w:rsidRDefault="007F5FFC" w:rsidP="00AF4BAE">
      <w:pPr>
        <w:numPr>
          <w:ilvl w:val="0"/>
          <w:numId w:val="4"/>
        </w:numPr>
        <w:spacing w:line="276" w:lineRule="auto"/>
        <w:jc w:val="both"/>
        <w:rPr>
          <w:rFonts w:ascii="Roboto" w:hAnsi="Roboto"/>
          <w:iCs/>
          <w:sz w:val="22"/>
          <w:szCs w:val="22"/>
          <w:lang w:val="nl-BE"/>
        </w:rPr>
      </w:pPr>
      <w:r w:rsidRPr="001E4449">
        <w:rPr>
          <w:rFonts w:ascii="Roboto" w:hAnsi="Roboto"/>
          <w:iCs/>
          <w:sz w:val="22"/>
          <w:szCs w:val="22"/>
          <w:lang w:val="nl-BE"/>
        </w:rPr>
        <w:t>Voor kredietbedragen van minder dan één miljoen euro, mag de vergoeding voor vervroegde terugbetaling, als de kredietgever/exporteur dit wenst, forfaitair worden berekend met toepassing van een percentage van 0,25% flat op het bedrag van de vervroegde terugbetaling.</w:t>
      </w:r>
    </w:p>
    <w:p w14:paraId="0616C871" w14:textId="29C43DE2" w:rsidR="007F5FFC" w:rsidRPr="001E4449" w:rsidRDefault="007F5FFC" w:rsidP="00D656B7">
      <w:pPr>
        <w:spacing w:line="276" w:lineRule="auto"/>
        <w:jc w:val="both"/>
        <w:rPr>
          <w:rFonts w:ascii="Roboto" w:hAnsi="Roboto"/>
          <w:iCs/>
          <w:sz w:val="22"/>
          <w:szCs w:val="22"/>
          <w:lang w:val="nl-BE"/>
        </w:rPr>
      </w:pPr>
    </w:p>
    <w:p w14:paraId="46F3379E" w14:textId="77777777" w:rsidR="007A0EA3" w:rsidRPr="00C86BE9" w:rsidRDefault="007A0EA3" w:rsidP="007A0EA3">
      <w:pPr>
        <w:tabs>
          <w:tab w:val="center" w:pos="4320"/>
          <w:tab w:val="right" w:pos="8640"/>
        </w:tabs>
        <w:rPr>
          <w:rFonts w:ascii="Roboto" w:hAnsi="Roboto"/>
          <w:lang w:val="nl-BE"/>
        </w:rPr>
        <w:sectPr w:rsidR="007A0EA3" w:rsidRPr="00C86BE9" w:rsidSect="00387181">
          <w:headerReference w:type="even" r:id="rId13"/>
          <w:footerReference w:type="default" r:id="rId14"/>
          <w:headerReference w:type="first" r:id="rId15"/>
          <w:pgSz w:w="11907" w:h="16840" w:code="9"/>
          <w:pgMar w:top="567" w:right="567" w:bottom="1718" w:left="539" w:header="289" w:footer="408" w:gutter="0"/>
          <w:cols w:space="708"/>
          <w:docGrid w:linePitch="360"/>
        </w:sectPr>
      </w:pPr>
    </w:p>
    <w:p w14:paraId="03CFFE14" w14:textId="77777777" w:rsidR="007F5FFC" w:rsidRPr="001E4449" w:rsidRDefault="007F5FFC" w:rsidP="001E4449">
      <w:pPr>
        <w:spacing w:line="276" w:lineRule="auto"/>
        <w:jc w:val="both"/>
        <w:rPr>
          <w:rFonts w:ascii="Roboto" w:hAnsi="Roboto"/>
          <w:sz w:val="22"/>
          <w:szCs w:val="22"/>
          <w:lang w:val="nl-BE"/>
        </w:rPr>
      </w:pPr>
    </w:p>
    <w:sectPr w:rsidR="007F5FFC" w:rsidRPr="001E4449">
      <w:pgSz w:w="11907" w:h="16840" w:code="9"/>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811BA" w14:textId="77777777" w:rsidR="006327DF" w:rsidRDefault="006327DF">
      <w:r>
        <w:separator/>
      </w:r>
    </w:p>
  </w:endnote>
  <w:endnote w:type="continuationSeparator" w:id="0">
    <w:p w14:paraId="39B476FA" w14:textId="77777777" w:rsidR="006327DF" w:rsidRDefault="00632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ora">
    <w:altName w:val="Calibri"/>
    <w:panose1 w:val="00000000000000000000"/>
    <w:charset w:val="00"/>
    <w:family w:val="auto"/>
    <w:pitch w:val="variable"/>
    <w:sig w:usb0="A00002FF" w:usb1="5000204B" w:usb2="00000000" w:usb3="00000000" w:csb0="00000097"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Look w:val="01E0" w:firstRow="1" w:lastRow="1" w:firstColumn="1" w:lastColumn="1" w:noHBand="0" w:noVBand="0"/>
    </w:tblPr>
    <w:tblGrid>
      <w:gridCol w:w="9720"/>
      <w:gridCol w:w="648"/>
    </w:tblGrid>
    <w:tr w:rsidR="007A0EA3" w:rsidRPr="00F45AD1" w14:paraId="72197201" w14:textId="77777777">
      <w:trPr>
        <w:trHeight w:val="630"/>
        <w:jc w:val="right"/>
      </w:trPr>
      <w:tc>
        <w:tcPr>
          <w:tcW w:w="9720" w:type="dxa"/>
          <w:vAlign w:val="bottom"/>
        </w:tcPr>
        <w:p w14:paraId="03856E12" w14:textId="77777777" w:rsidR="007A0EA3" w:rsidRPr="007A0EA3" w:rsidRDefault="007A0EA3" w:rsidP="00A42063">
          <w:pPr>
            <w:pStyle w:val="Pieddepage"/>
            <w:rPr>
              <w:rFonts w:ascii="Roboto" w:hAnsi="Roboto"/>
              <w:sz w:val="20"/>
              <w:szCs w:val="20"/>
            </w:rPr>
          </w:pPr>
          <w:r w:rsidRPr="007A0EA3">
            <w:rPr>
              <w:rFonts w:ascii="Roboto" w:hAnsi="Roboto"/>
              <w:sz w:val="20"/>
              <w:szCs w:val="20"/>
            </w:rPr>
            <w:t>Versie Maart 2023</w:t>
          </w:r>
        </w:p>
      </w:tc>
      <w:tc>
        <w:tcPr>
          <w:tcW w:w="648" w:type="dxa"/>
          <w:vAlign w:val="bottom"/>
        </w:tcPr>
        <w:p w14:paraId="30DC69BA" w14:textId="77777777" w:rsidR="007A0EA3" w:rsidRPr="00F45AD1" w:rsidRDefault="007A0EA3" w:rsidP="00A42063">
          <w:pPr>
            <w:pStyle w:val="Pieddepage"/>
          </w:pPr>
        </w:p>
        <w:p w14:paraId="12D0DF76" w14:textId="4E34B922" w:rsidR="007A0EA3" w:rsidRPr="00F45AD1" w:rsidRDefault="00000000" w:rsidP="00A42063">
          <w:pPr>
            <w:pStyle w:val="Pieddepage"/>
          </w:pPr>
          <w:r>
            <w:rPr>
              <w:noProof/>
            </w:rPr>
            <w:pict w14:anchorId="23BE14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5" o:spid="_x0000_i1027" type="#_x0000_t75" alt="BE-kleur" style="width:19.7pt;height:15.45pt;visibility:visible;mso-wrap-style:square">
                <v:imagedata r:id="rId1" o:title="BE-kleur"/>
              </v:shape>
            </w:pict>
          </w:r>
        </w:p>
      </w:tc>
    </w:tr>
  </w:tbl>
  <w:p w14:paraId="55377CC9" w14:textId="2C7179F1" w:rsidR="007A0EA3" w:rsidRPr="00F45AD1" w:rsidRDefault="00000000" w:rsidP="00A42063">
    <w:pPr>
      <w:pStyle w:val="Pieddepage"/>
    </w:pPr>
    <w:r>
      <w:rPr>
        <w:noProof/>
      </w:rPr>
      <w:pict w14:anchorId="34EE1391">
        <v:shape id="Picture 376" o:spid="_x0000_s1032" type="#_x0000_t75" style="position:absolute;margin-left:0;margin-top:2.85pt;width:595.3pt;height:27.5pt;z-index:-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v:imagedata r:id="rId2" o:title=""/>
          <o:lock v:ext="edit" aspectratio="f"/>
          <w10:wrap anchorx="page"/>
        </v:shape>
      </w:pict>
    </w:r>
  </w:p>
  <w:p w14:paraId="4CBAFE90" w14:textId="77777777" w:rsidR="007A0EA3" w:rsidRPr="00F45AD1" w:rsidRDefault="007A0EA3" w:rsidP="00A42063">
    <w:pPr>
      <w:pStyle w:val="Pieddepage"/>
    </w:pPr>
  </w:p>
  <w:p w14:paraId="3CC4C875" w14:textId="77777777" w:rsidR="007A0EA3" w:rsidRPr="00F45AD1" w:rsidRDefault="007A0EA3" w:rsidP="00A4206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5E1DF" w14:textId="77777777" w:rsidR="006327DF" w:rsidRDefault="006327DF">
      <w:r>
        <w:separator/>
      </w:r>
    </w:p>
  </w:footnote>
  <w:footnote w:type="continuationSeparator" w:id="0">
    <w:p w14:paraId="1C635EA3" w14:textId="77777777" w:rsidR="006327DF" w:rsidRDefault="006327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2173A" w14:textId="5A4B0027" w:rsidR="007A0EA3" w:rsidRDefault="00000000">
    <w:pPr>
      <w:pStyle w:val="En-tte"/>
    </w:pPr>
    <w:r>
      <w:rPr>
        <w:noProof/>
      </w:rPr>
      <w:pict w14:anchorId="5BAB6B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2" o:spid="_x0000_s1035" type="#_x0000_t75" alt="watermerk10%" style="position:absolute;margin-left:0;margin-top:0;width:539.8pt;height:575.75pt;z-index:-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watermerk10%"/>
          <w10:wrap anchorx="margin" anchory="margin"/>
        </v:shape>
      </w:pict>
    </w:r>
    <w:r>
      <w:rPr>
        <w:noProof/>
      </w:rPr>
      <w:pict w14:anchorId="456522DD">
        <v:shape id="Picture 373" o:spid="_x0000_s1034" type="#_x0000_t75" alt="watermerk10%" style="position:absolute;margin-left:0;margin-top:0;width:539.8pt;height:575.75pt;z-index:-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watermerk10%"/>
          <w10:wrap anchorx="margin" anchory="margin"/>
        </v:shape>
      </w:pict>
    </w:r>
    <w:r>
      <w:rPr>
        <w:noProof/>
      </w:rPr>
      <w:pict w14:anchorId="154C4615">
        <v:shape id="Picture 374" o:spid="_x0000_s1033" type="#_x0000_t75" alt="watermerk7%" style="position:absolute;margin-left:0;margin-top:0;width:507.2pt;height:541pt;z-index:-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2" o:title="watermerk7%"/>
          <w10:wrap anchorx="margin" anchory="margin"/>
        </v:shape>
      </w:pict>
    </w:r>
    <w:r>
      <w:rPr>
        <w:noProof/>
      </w:rPr>
      <w:pict w14:anchorId="0F31613E">
        <v:shape id="_x0000_s1028" type="#_x0000_t75" style="position:absolute;margin-left:0;margin-top:0;width:493.7pt;height:526.55pt;z-index:-8;mso-position-horizontal:center;mso-position-horizontal-relative:margin;mso-position-vertical:center;mso-position-vertical-relative:margin" o:allowincell="f">
          <v:imagedata r:id="rId3" o:title="BUZA-EXT-WATERMERK-1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9E2DE" w14:textId="4CDE9C8D" w:rsidR="007A0EA3" w:rsidRDefault="00000000">
    <w:pPr>
      <w:pStyle w:val="En-tte"/>
    </w:pPr>
    <w:r>
      <w:rPr>
        <w:noProof/>
      </w:rPr>
      <w:pict w14:anchorId="13A21A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7" o:spid="_x0000_s1031" type="#_x0000_t75" alt="watermerk10%" style="position:absolute;margin-left:0;margin-top:0;width:539.8pt;height:575.75pt;z-index:-3;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watermerk10%"/>
          <w10:wrap anchorx="margin" anchory="margin"/>
        </v:shape>
      </w:pict>
    </w:r>
    <w:r>
      <w:rPr>
        <w:noProof/>
      </w:rPr>
      <w:pict w14:anchorId="7E39C92F">
        <v:shape id="Picture 378" o:spid="_x0000_s1030" type="#_x0000_t75" alt="watermerk10%" style="position:absolute;margin-left:0;margin-top:0;width:539.8pt;height:575.75pt;z-index:-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watermerk10%"/>
          <w10:wrap anchorx="margin" anchory="margin"/>
        </v:shape>
      </w:pict>
    </w:r>
    <w:r>
      <w:rPr>
        <w:noProof/>
      </w:rPr>
      <w:pict w14:anchorId="36690A14">
        <v:shape id="Picture 379" o:spid="_x0000_s1029" type="#_x0000_t75" alt="watermerk7%" style="position:absolute;margin-left:0;margin-top:0;width:507.2pt;height:541pt;z-index:-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2" o:title="watermerk7%"/>
          <w10:wrap anchorx="margin" anchory="margin"/>
        </v:shape>
      </w:pict>
    </w:r>
    <w:r>
      <w:rPr>
        <w:noProof/>
      </w:rPr>
      <w:pict w14:anchorId="746C4077">
        <v:shape id="_x0000_s1027" type="#_x0000_t75" style="position:absolute;margin-left:0;margin-top:0;width:493.7pt;height:526.55pt;z-index:-9;mso-position-horizontal:center;mso-position-horizontal-relative:margin;mso-position-vertical:center;mso-position-vertical-relative:margin" o:allowincell="f">
          <v:imagedata r:id="rId3" o:title="BUZA-EXT-WATERMERK-1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35F17"/>
    <w:multiLevelType w:val="hybridMultilevel"/>
    <w:tmpl w:val="49DCDFCC"/>
    <w:lvl w:ilvl="0" w:tplc="CC5EAEB0">
      <w:start w:val="1"/>
      <w:numFmt w:val="lowerLetter"/>
      <w:lvlText w:val="%1)"/>
      <w:lvlJc w:val="left"/>
      <w:pPr>
        <w:ind w:left="1213" w:hanging="360"/>
      </w:pPr>
      <w:rPr>
        <w:rFonts w:hint="default"/>
      </w:rPr>
    </w:lvl>
    <w:lvl w:ilvl="1" w:tplc="10000019" w:tentative="1">
      <w:start w:val="1"/>
      <w:numFmt w:val="lowerLetter"/>
      <w:lvlText w:val="%2."/>
      <w:lvlJc w:val="left"/>
      <w:pPr>
        <w:ind w:left="1933" w:hanging="360"/>
      </w:pPr>
    </w:lvl>
    <w:lvl w:ilvl="2" w:tplc="1000001B" w:tentative="1">
      <w:start w:val="1"/>
      <w:numFmt w:val="lowerRoman"/>
      <w:lvlText w:val="%3."/>
      <w:lvlJc w:val="right"/>
      <w:pPr>
        <w:ind w:left="2653" w:hanging="180"/>
      </w:pPr>
    </w:lvl>
    <w:lvl w:ilvl="3" w:tplc="1000000F" w:tentative="1">
      <w:start w:val="1"/>
      <w:numFmt w:val="decimal"/>
      <w:lvlText w:val="%4."/>
      <w:lvlJc w:val="left"/>
      <w:pPr>
        <w:ind w:left="3373" w:hanging="360"/>
      </w:pPr>
    </w:lvl>
    <w:lvl w:ilvl="4" w:tplc="10000019" w:tentative="1">
      <w:start w:val="1"/>
      <w:numFmt w:val="lowerLetter"/>
      <w:lvlText w:val="%5."/>
      <w:lvlJc w:val="left"/>
      <w:pPr>
        <w:ind w:left="4093" w:hanging="360"/>
      </w:pPr>
    </w:lvl>
    <w:lvl w:ilvl="5" w:tplc="1000001B" w:tentative="1">
      <w:start w:val="1"/>
      <w:numFmt w:val="lowerRoman"/>
      <w:lvlText w:val="%6."/>
      <w:lvlJc w:val="right"/>
      <w:pPr>
        <w:ind w:left="4813" w:hanging="180"/>
      </w:pPr>
    </w:lvl>
    <w:lvl w:ilvl="6" w:tplc="1000000F" w:tentative="1">
      <w:start w:val="1"/>
      <w:numFmt w:val="decimal"/>
      <w:lvlText w:val="%7."/>
      <w:lvlJc w:val="left"/>
      <w:pPr>
        <w:ind w:left="5533" w:hanging="360"/>
      </w:pPr>
    </w:lvl>
    <w:lvl w:ilvl="7" w:tplc="10000019" w:tentative="1">
      <w:start w:val="1"/>
      <w:numFmt w:val="lowerLetter"/>
      <w:lvlText w:val="%8."/>
      <w:lvlJc w:val="left"/>
      <w:pPr>
        <w:ind w:left="6253" w:hanging="360"/>
      </w:pPr>
    </w:lvl>
    <w:lvl w:ilvl="8" w:tplc="1000001B" w:tentative="1">
      <w:start w:val="1"/>
      <w:numFmt w:val="lowerRoman"/>
      <w:lvlText w:val="%9."/>
      <w:lvlJc w:val="right"/>
      <w:pPr>
        <w:ind w:left="6973" w:hanging="180"/>
      </w:pPr>
    </w:lvl>
  </w:abstractNum>
  <w:abstractNum w:abstractNumId="1" w15:restartNumberingAfterBreak="0">
    <w:nsid w:val="27146850"/>
    <w:multiLevelType w:val="hybridMultilevel"/>
    <w:tmpl w:val="2E7EDC78"/>
    <w:lvl w:ilvl="0" w:tplc="10000017">
      <w:start w:val="1"/>
      <w:numFmt w:val="lowerLetter"/>
      <w:lvlText w:val="%1)"/>
      <w:lvlJc w:val="left"/>
      <w:pPr>
        <w:ind w:left="928" w:hanging="360"/>
      </w:pPr>
    </w:lvl>
    <w:lvl w:ilvl="1" w:tplc="10000019" w:tentative="1">
      <w:start w:val="1"/>
      <w:numFmt w:val="lowerLetter"/>
      <w:lvlText w:val="%2."/>
      <w:lvlJc w:val="left"/>
      <w:pPr>
        <w:ind w:left="1648" w:hanging="360"/>
      </w:pPr>
    </w:lvl>
    <w:lvl w:ilvl="2" w:tplc="1000001B" w:tentative="1">
      <w:start w:val="1"/>
      <w:numFmt w:val="lowerRoman"/>
      <w:lvlText w:val="%3."/>
      <w:lvlJc w:val="right"/>
      <w:pPr>
        <w:ind w:left="2368" w:hanging="180"/>
      </w:pPr>
    </w:lvl>
    <w:lvl w:ilvl="3" w:tplc="1000000F" w:tentative="1">
      <w:start w:val="1"/>
      <w:numFmt w:val="decimal"/>
      <w:lvlText w:val="%4."/>
      <w:lvlJc w:val="left"/>
      <w:pPr>
        <w:ind w:left="3088" w:hanging="360"/>
      </w:pPr>
    </w:lvl>
    <w:lvl w:ilvl="4" w:tplc="10000019" w:tentative="1">
      <w:start w:val="1"/>
      <w:numFmt w:val="lowerLetter"/>
      <w:lvlText w:val="%5."/>
      <w:lvlJc w:val="left"/>
      <w:pPr>
        <w:ind w:left="3808" w:hanging="360"/>
      </w:pPr>
    </w:lvl>
    <w:lvl w:ilvl="5" w:tplc="1000001B" w:tentative="1">
      <w:start w:val="1"/>
      <w:numFmt w:val="lowerRoman"/>
      <w:lvlText w:val="%6."/>
      <w:lvlJc w:val="right"/>
      <w:pPr>
        <w:ind w:left="4528" w:hanging="180"/>
      </w:pPr>
    </w:lvl>
    <w:lvl w:ilvl="6" w:tplc="1000000F" w:tentative="1">
      <w:start w:val="1"/>
      <w:numFmt w:val="decimal"/>
      <w:lvlText w:val="%7."/>
      <w:lvlJc w:val="left"/>
      <w:pPr>
        <w:ind w:left="5248" w:hanging="360"/>
      </w:pPr>
    </w:lvl>
    <w:lvl w:ilvl="7" w:tplc="10000019" w:tentative="1">
      <w:start w:val="1"/>
      <w:numFmt w:val="lowerLetter"/>
      <w:lvlText w:val="%8."/>
      <w:lvlJc w:val="left"/>
      <w:pPr>
        <w:ind w:left="5968" w:hanging="360"/>
      </w:pPr>
    </w:lvl>
    <w:lvl w:ilvl="8" w:tplc="1000001B" w:tentative="1">
      <w:start w:val="1"/>
      <w:numFmt w:val="lowerRoman"/>
      <w:lvlText w:val="%9."/>
      <w:lvlJc w:val="right"/>
      <w:pPr>
        <w:ind w:left="6688" w:hanging="180"/>
      </w:pPr>
    </w:lvl>
  </w:abstractNum>
  <w:abstractNum w:abstractNumId="2" w15:restartNumberingAfterBreak="0">
    <w:nsid w:val="2EE40F83"/>
    <w:multiLevelType w:val="hybridMultilevel"/>
    <w:tmpl w:val="C1987B0C"/>
    <w:lvl w:ilvl="0" w:tplc="80B2A628">
      <w:start w:val="7"/>
      <w:numFmt w:val="decimal"/>
      <w:lvlText w:val="(%1)"/>
      <w:lvlJc w:val="left"/>
      <w:pPr>
        <w:tabs>
          <w:tab w:val="num" w:pos="2061"/>
        </w:tabs>
        <w:ind w:left="2061" w:hanging="36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3" w15:restartNumberingAfterBreak="0">
    <w:nsid w:val="3D5C3EBA"/>
    <w:multiLevelType w:val="hybridMultilevel"/>
    <w:tmpl w:val="2AAA46B6"/>
    <w:lvl w:ilvl="0" w:tplc="BED23896">
      <w:start w:val="3"/>
      <w:numFmt w:val="lowerLetter"/>
      <w:lvlText w:val="%1)"/>
      <w:lvlJc w:val="left"/>
      <w:pPr>
        <w:ind w:left="1080" w:hanging="360"/>
      </w:pPr>
      <w:rPr>
        <w:rFonts w:hint="default"/>
      </w:rPr>
    </w:lvl>
    <w:lvl w:ilvl="1" w:tplc="10000019" w:tentative="1">
      <w:start w:val="1"/>
      <w:numFmt w:val="lowerLetter"/>
      <w:lvlText w:val="%2."/>
      <w:lvlJc w:val="left"/>
      <w:pPr>
        <w:ind w:left="1232" w:hanging="360"/>
      </w:pPr>
    </w:lvl>
    <w:lvl w:ilvl="2" w:tplc="1000001B" w:tentative="1">
      <w:start w:val="1"/>
      <w:numFmt w:val="lowerRoman"/>
      <w:lvlText w:val="%3."/>
      <w:lvlJc w:val="right"/>
      <w:pPr>
        <w:ind w:left="1952" w:hanging="180"/>
      </w:pPr>
    </w:lvl>
    <w:lvl w:ilvl="3" w:tplc="1000000F" w:tentative="1">
      <w:start w:val="1"/>
      <w:numFmt w:val="decimal"/>
      <w:lvlText w:val="%4."/>
      <w:lvlJc w:val="left"/>
      <w:pPr>
        <w:ind w:left="2672" w:hanging="360"/>
      </w:pPr>
    </w:lvl>
    <w:lvl w:ilvl="4" w:tplc="10000019" w:tentative="1">
      <w:start w:val="1"/>
      <w:numFmt w:val="lowerLetter"/>
      <w:lvlText w:val="%5."/>
      <w:lvlJc w:val="left"/>
      <w:pPr>
        <w:ind w:left="3392" w:hanging="360"/>
      </w:pPr>
    </w:lvl>
    <w:lvl w:ilvl="5" w:tplc="1000001B" w:tentative="1">
      <w:start w:val="1"/>
      <w:numFmt w:val="lowerRoman"/>
      <w:lvlText w:val="%6."/>
      <w:lvlJc w:val="right"/>
      <w:pPr>
        <w:ind w:left="4112" w:hanging="180"/>
      </w:pPr>
    </w:lvl>
    <w:lvl w:ilvl="6" w:tplc="1000000F" w:tentative="1">
      <w:start w:val="1"/>
      <w:numFmt w:val="decimal"/>
      <w:lvlText w:val="%7."/>
      <w:lvlJc w:val="left"/>
      <w:pPr>
        <w:ind w:left="4832" w:hanging="360"/>
      </w:pPr>
    </w:lvl>
    <w:lvl w:ilvl="7" w:tplc="10000019" w:tentative="1">
      <w:start w:val="1"/>
      <w:numFmt w:val="lowerLetter"/>
      <w:lvlText w:val="%8."/>
      <w:lvlJc w:val="left"/>
      <w:pPr>
        <w:ind w:left="5552" w:hanging="360"/>
      </w:pPr>
    </w:lvl>
    <w:lvl w:ilvl="8" w:tplc="1000001B" w:tentative="1">
      <w:start w:val="1"/>
      <w:numFmt w:val="lowerRoman"/>
      <w:lvlText w:val="%9."/>
      <w:lvlJc w:val="right"/>
      <w:pPr>
        <w:ind w:left="6272" w:hanging="180"/>
      </w:pPr>
    </w:lvl>
  </w:abstractNum>
  <w:abstractNum w:abstractNumId="4" w15:restartNumberingAfterBreak="0">
    <w:nsid w:val="454B18CF"/>
    <w:multiLevelType w:val="hybridMultilevel"/>
    <w:tmpl w:val="EB3E3BDA"/>
    <w:lvl w:ilvl="0" w:tplc="BED23896">
      <w:start w:val="3"/>
      <w:numFmt w:val="lowerLetter"/>
      <w:lvlText w:val="%1)"/>
      <w:lvlJc w:val="left"/>
      <w:pPr>
        <w:ind w:left="1288" w:hanging="360"/>
      </w:pPr>
      <w:rPr>
        <w:rFonts w:hint="default"/>
      </w:rPr>
    </w:lvl>
    <w:lvl w:ilvl="1" w:tplc="10000019" w:tentative="1">
      <w:start w:val="1"/>
      <w:numFmt w:val="lowerLetter"/>
      <w:lvlText w:val="%2."/>
      <w:lvlJc w:val="left"/>
      <w:pPr>
        <w:ind w:left="2008" w:hanging="360"/>
      </w:pPr>
    </w:lvl>
    <w:lvl w:ilvl="2" w:tplc="1000001B" w:tentative="1">
      <w:start w:val="1"/>
      <w:numFmt w:val="lowerRoman"/>
      <w:lvlText w:val="%3."/>
      <w:lvlJc w:val="right"/>
      <w:pPr>
        <w:ind w:left="2728" w:hanging="180"/>
      </w:pPr>
    </w:lvl>
    <w:lvl w:ilvl="3" w:tplc="1000000F" w:tentative="1">
      <w:start w:val="1"/>
      <w:numFmt w:val="decimal"/>
      <w:lvlText w:val="%4."/>
      <w:lvlJc w:val="left"/>
      <w:pPr>
        <w:ind w:left="3448" w:hanging="360"/>
      </w:pPr>
    </w:lvl>
    <w:lvl w:ilvl="4" w:tplc="10000019" w:tentative="1">
      <w:start w:val="1"/>
      <w:numFmt w:val="lowerLetter"/>
      <w:lvlText w:val="%5."/>
      <w:lvlJc w:val="left"/>
      <w:pPr>
        <w:ind w:left="4168" w:hanging="360"/>
      </w:pPr>
    </w:lvl>
    <w:lvl w:ilvl="5" w:tplc="1000001B" w:tentative="1">
      <w:start w:val="1"/>
      <w:numFmt w:val="lowerRoman"/>
      <w:lvlText w:val="%6."/>
      <w:lvlJc w:val="right"/>
      <w:pPr>
        <w:ind w:left="4888" w:hanging="180"/>
      </w:pPr>
    </w:lvl>
    <w:lvl w:ilvl="6" w:tplc="1000000F" w:tentative="1">
      <w:start w:val="1"/>
      <w:numFmt w:val="decimal"/>
      <w:lvlText w:val="%7."/>
      <w:lvlJc w:val="left"/>
      <w:pPr>
        <w:ind w:left="5608" w:hanging="360"/>
      </w:pPr>
    </w:lvl>
    <w:lvl w:ilvl="7" w:tplc="10000019" w:tentative="1">
      <w:start w:val="1"/>
      <w:numFmt w:val="lowerLetter"/>
      <w:lvlText w:val="%8."/>
      <w:lvlJc w:val="left"/>
      <w:pPr>
        <w:ind w:left="6328" w:hanging="360"/>
      </w:pPr>
    </w:lvl>
    <w:lvl w:ilvl="8" w:tplc="1000001B" w:tentative="1">
      <w:start w:val="1"/>
      <w:numFmt w:val="lowerRoman"/>
      <w:lvlText w:val="%9."/>
      <w:lvlJc w:val="right"/>
      <w:pPr>
        <w:ind w:left="7048" w:hanging="180"/>
      </w:pPr>
    </w:lvl>
  </w:abstractNum>
  <w:abstractNum w:abstractNumId="5" w15:restartNumberingAfterBreak="0">
    <w:nsid w:val="4A513ADB"/>
    <w:multiLevelType w:val="singleLevel"/>
    <w:tmpl w:val="DC50851E"/>
    <w:lvl w:ilvl="0">
      <w:numFmt w:val="bullet"/>
      <w:lvlText w:val="-"/>
      <w:lvlJc w:val="left"/>
      <w:pPr>
        <w:tabs>
          <w:tab w:val="num" w:pos="1080"/>
        </w:tabs>
        <w:ind w:left="1080" w:hanging="360"/>
      </w:pPr>
      <w:rPr>
        <w:rFonts w:hint="default"/>
      </w:rPr>
    </w:lvl>
  </w:abstractNum>
  <w:abstractNum w:abstractNumId="6" w15:restartNumberingAfterBreak="0">
    <w:nsid w:val="5844654C"/>
    <w:multiLevelType w:val="hybridMultilevel"/>
    <w:tmpl w:val="27065AE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278412A"/>
    <w:multiLevelType w:val="hybridMultilevel"/>
    <w:tmpl w:val="3F3E9CBC"/>
    <w:lvl w:ilvl="0" w:tplc="1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745155197">
    <w:abstractNumId w:val="5"/>
  </w:num>
  <w:num w:numId="2" w16cid:durableId="1207107988">
    <w:abstractNumId w:val="2"/>
  </w:num>
  <w:num w:numId="3" w16cid:durableId="777263037">
    <w:abstractNumId w:val="6"/>
  </w:num>
  <w:num w:numId="4" w16cid:durableId="1308164218">
    <w:abstractNumId w:val="7"/>
  </w:num>
  <w:num w:numId="5" w16cid:durableId="745687952">
    <w:abstractNumId w:val="1"/>
  </w:num>
  <w:num w:numId="6" w16cid:durableId="688413239">
    <w:abstractNumId w:val="4"/>
  </w:num>
  <w:num w:numId="7" w16cid:durableId="1164012899">
    <w:abstractNumId w:val="3"/>
  </w:num>
  <w:num w:numId="8" w16cid:durableId="771702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5759"/>
    <w:rsid w:val="00015759"/>
    <w:rsid w:val="000410EE"/>
    <w:rsid w:val="00064F1E"/>
    <w:rsid w:val="001E4449"/>
    <w:rsid w:val="00211979"/>
    <w:rsid w:val="00222FD3"/>
    <w:rsid w:val="005454DF"/>
    <w:rsid w:val="00612B11"/>
    <w:rsid w:val="0062290D"/>
    <w:rsid w:val="006327DF"/>
    <w:rsid w:val="006651F4"/>
    <w:rsid w:val="007337DB"/>
    <w:rsid w:val="00776FFA"/>
    <w:rsid w:val="007807C9"/>
    <w:rsid w:val="007A0EA3"/>
    <w:rsid w:val="007F5FFC"/>
    <w:rsid w:val="008971D0"/>
    <w:rsid w:val="008E6C10"/>
    <w:rsid w:val="00A42744"/>
    <w:rsid w:val="00A557FD"/>
    <w:rsid w:val="00A82206"/>
    <w:rsid w:val="00AB68EA"/>
    <w:rsid w:val="00AE6167"/>
    <w:rsid w:val="00AF4BAE"/>
    <w:rsid w:val="00BC5126"/>
    <w:rsid w:val="00C95F8B"/>
    <w:rsid w:val="00CE229E"/>
    <w:rsid w:val="00CF2502"/>
    <w:rsid w:val="00D35E58"/>
    <w:rsid w:val="00D656B7"/>
    <w:rsid w:val="00D92E24"/>
    <w:rsid w:val="00DE3515"/>
    <w:rsid w:val="00E02ED4"/>
    <w:rsid w:val="00FF365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B7C2CD"/>
  <w15:chartTrackingRefBased/>
  <w15:docId w15:val="{D3C805B4-E638-4142-898F-27C88F4D2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Titre1">
    <w:name w:val="heading 1"/>
    <w:basedOn w:val="Normal"/>
    <w:next w:val="Normal"/>
    <w:qFormat/>
    <w:pPr>
      <w:keepNext/>
      <w:jc w:val="both"/>
      <w:outlineLvl w:val="0"/>
    </w:pPr>
    <w:rPr>
      <w:iCs/>
      <w:u w:val="single"/>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3">
    <w:name w:val="Body Text Indent 3"/>
    <w:basedOn w:val="Normal"/>
    <w:pPr>
      <w:ind w:left="2127"/>
    </w:pPr>
    <w:rPr>
      <w:i/>
      <w:iCs/>
      <w:szCs w:val="20"/>
      <w:lang w:val="nl-BE"/>
    </w:rPr>
  </w:style>
  <w:style w:type="paragraph" w:styleId="En-tte">
    <w:name w:val="header"/>
    <w:basedOn w:val="Normal"/>
    <w:link w:val="En-tteCar"/>
    <w:rsid w:val="00DE3515"/>
    <w:pPr>
      <w:tabs>
        <w:tab w:val="center" w:pos="4513"/>
        <w:tab w:val="right" w:pos="9026"/>
      </w:tabs>
    </w:pPr>
  </w:style>
  <w:style w:type="character" w:customStyle="1" w:styleId="En-tteCar">
    <w:name w:val="En-tête Car"/>
    <w:link w:val="En-tte"/>
    <w:rsid w:val="00DE3515"/>
    <w:rPr>
      <w:sz w:val="24"/>
      <w:szCs w:val="24"/>
      <w:lang w:val="en-GB" w:eastAsia="en-US"/>
    </w:rPr>
  </w:style>
  <w:style w:type="paragraph" w:styleId="Pieddepage">
    <w:name w:val="footer"/>
    <w:basedOn w:val="Normal"/>
    <w:link w:val="PieddepageCar"/>
    <w:rsid w:val="00DE3515"/>
    <w:pPr>
      <w:tabs>
        <w:tab w:val="center" w:pos="4513"/>
        <w:tab w:val="right" w:pos="9026"/>
      </w:tabs>
    </w:pPr>
  </w:style>
  <w:style w:type="character" w:customStyle="1" w:styleId="PieddepageCar">
    <w:name w:val="Pied de page Car"/>
    <w:link w:val="Pieddepage"/>
    <w:rsid w:val="00DE3515"/>
    <w:rPr>
      <w:sz w:val="24"/>
      <w:szCs w:val="24"/>
      <w:lang w:val="en-GB" w:eastAsia="en-US"/>
    </w:rPr>
  </w:style>
  <w:style w:type="table" w:styleId="Grilledutableau">
    <w:name w:val="Table Grid"/>
    <w:basedOn w:val="TableauNormal"/>
    <w:uiPriority w:val="59"/>
    <w:rsid w:val="007A0EA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39"/>
    <w:rsid w:val="007A0EA3"/>
    <w:rPr>
      <w:rFonts w:ascii="Calibri" w:eastAsia="Calibri" w:hAnsi="Calibri" w:cs="Arial"/>
      <w:sz w:val="22"/>
      <w:szCs w:val="22"/>
      <w:lang w:val="nl-B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
    <w:name w:val="Grid Table 4"/>
    <w:basedOn w:val="TableauNormal"/>
    <w:uiPriority w:val="49"/>
    <w:rsid w:val="007A0EA3"/>
    <w:rPr>
      <w:lang w:val="nl-BE" w:eastAsia="nl-B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Paragraphedeliste">
    <w:name w:val="List Paragraph"/>
    <w:basedOn w:val="Normal"/>
    <w:uiPriority w:val="34"/>
    <w:qFormat/>
    <w:rsid w:val="00AF4BA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5bb27c0-a588-4c79-9583-055ae82bd472">
      <Terms xmlns="http://schemas.microsoft.com/office/infopath/2007/PartnerControls"/>
    </lcf76f155ced4ddcb4097134ff3c332f>
    <TaxCatchAll xmlns="03127532-95ae-4059-a509-2675320f3366" xsi:nil="true"/>
    <p5e7a70900b24fdf9bcfb9b5fc846c60 xmlns="03127532-95ae-4059-a509-2675320f3366">
      <Terms xmlns="http://schemas.microsoft.com/office/infopath/2007/PartnerControls"/>
    </p5e7a70900b24fdf9bcfb9b5fc846c60>
    <ToBeArchived xmlns="03127532-95ae-4059-a509-2675320f336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816123DF7324418C51D6FAEF2E0F14" ma:contentTypeVersion="15" ma:contentTypeDescription="Create a new document." ma:contentTypeScope="" ma:versionID="418e5ccb369a42539000367b25f6a219">
  <xsd:schema xmlns:xsd="http://www.w3.org/2001/XMLSchema" xmlns:xs="http://www.w3.org/2001/XMLSchema" xmlns:p="http://schemas.microsoft.com/office/2006/metadata/properties" xmlns:ns2="03127532-95ae-4059-a509-2675320f3366" xmlns:ns3="b5bb27c0-a588-4c79-9583-055ae82bd472" targetNamespace="http://schemas.microsoft.com/office/2006/metadata/properties" ma:root="true" ma:fieldsID="e5c2c97882b577eca43c6c3769a494ac" ns2:_="" ns3:_="">
    <xsd:import namespace="03127532-95ae-4059-a509-2675320f3366"/>
    <xsd:import namespace="b5bb27c0-a588-4c79-9583-055ae82bd472"/>
    <xsd:element name="properties">
      <xsd:complexType>
        <xsd:sequence>
          <xsd:element name="documentManagement">
            <xsd:complexType>
              <xsd:all>
                <xsd:element ref="ns2:p5e7a70900b24fdf9bcfb9b5fc846c60" minOccurs="0"/>
                <xsd:element ref="ns2:TaxCatchAll" minOccurs="0"/>
                <xsd:element ref="ns2:TaxCatchAllLabel" minOccurs="0"/>
                <xsd:element ref="ns2:ToBeArchive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lcf76f155ced4ddcb4097134ff3c332f"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27532-95ae-4059-a509-2675320f3366" elementFormDefault="qualified">
    <xsd:import namespace="http://schemas.microsoft.com/office/2006/documentManagement/types"/>
    <xsd:import namespace="http://schemas.microsoft.com/office/infopath/2007/PartnerControls"/>
    <xsd:element name="p5e7a70900b24fdf9bcfb9b5fc846c60" ma:index="8" nillable="true" ma:taxonomy="true" ma:internalName="p5e7a70900b24fdf9bcfb9b5fc846c60" ma:taxonomyFieldName="ArchiveCode" ma:displayName="Archive code" ma:default="" ma:fieldId="{95e7a709-00b2-4fdf-9bcf-b9b5fc846c60}" ma:sspId="8710b318-ea48-4423-a308-0e87359dff93" ma:termSetId="eca26591-3e39-4461-87f0-273b620e323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1cc687f-f1c9-454a-b730-76bd0ae76f12}" ma:internalName="TaxCatchAll" ma:showField="CatchAllData" ma:web="03127532-95ae-4059-a509-2675320f336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1cc687f-f1c9-454a-b730-76bd0ae76f12}" ma:internalName="TaxCatchAllLabel" ma:readOnly="true" ma:showField="CatchAllDataLabel" ma:web="03127532-95ae-4059-a509-2675320f3366">
      <xsd:complexType>
        <xsd:complexContent>
          <xsd:extension base="dms:MultiChoiceLookup">
            <xsd:sequence>
              <xsd:element name="Value" type="dms:Lookup" maxOccurs="unbounded" minOccurs="0" nillable="true"/>
            </xsd:sequence>
          </xsd:extension>
        </xsd:complexContent>
      </xsd:complexType>
    </xsd:element>
    <xsd:element name="ToBeArchived" ma:index="12" nillable="true" ma:displayName="To be archived" ma:internalName="ToBeArchived">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bb27c0-a588-4c79-9583-055ae82bd47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710b318-ea48-4423-a308-0e87359dff93"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505AB2-1E46-477A-B310-A447F5F67536}">
  <ds:schemaRefs>
    <ds:schemaRef ds:uri="http://schemas.microsoft.com/office/2006/metadata/longProperties"/>
  </ds:schemaRefs>
</ds:datastoreItem>
</file>

<file path=customXml/itemProps2.xml><?xml version="1.0" encoding="utf-8"?>
<ds:datastoreItem xmlns:ds="http://schemas.openxmlformats.org/officeDocument/2006/customXml" ds:itemID="{6F86CAD1-8965-4268-9FCA-920D1EFD57AA}">
  <ds:schemaRefs>
    <ds:schemaRef ds:uri="http://schemas.microsoft.com/office/2006/metadata/properties"/>
    <ds:schemaRef ds:uri="http://schemas.microsoft.com/office/infopath/2007/PartnerControls"/>
    <ds:schemaRef ds:uri="b5bb27c0-a588-4c79-9583-055ae82bd472"/>
    <ds:schemaRef ds:uri="03127532-95ae-4059-a509-2675320f3366"/>
  </ds:schemaRefs>
</ds:datastoreItem>
</file>

<file path=customXml/itemProps3.xml><?xml version="1.0" encoding="utf-8"?>
<ds:datastoreItem xmlns:ds="http://schemas.openxmlformats.org/officeDocument/2006/customXml" ds:itemID="{F4B7886E-C7EF-47BE-94C3-0B39965742A0}">
  <ds:schemaRefs>
    <ds:schemaRef ds:uri="http://schemas.microsoft.com/sharepoint/v3/contenttype/forms"/>
  </ds:schemaRefs>
</ds:datastoreItem>
</file>

<file path=customXml/itemProps4.xml><?xml version="1.0" encoding="utf-8"?>
<ds:datastoreItem xmlns:ds="http://schemas.openxmlformats.org/officeDocument/2006/customXml" ds:itemID="{854670D5-DF98-40CF-B049-B25A03C8B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27532-95ae-4059-a509-2675320f3366"/>
    <ds:schemaRef ds:uri="b5bb27c0-a588-4c79-9583-055ae82bd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1090</Words>
  <Characters>6215</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algemene voorwaarden stabilisatie deviezen</vt:lpstr>
      <vt:lpstr>algemene voorwaarden stabilisatie deviezen</vt:lpstr>
    </vt:vector>
  </TitlesOfParts>
  <Company>MAE - MBZ</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voorwaarden stabilisatie deviezen</dc:title>
  <dc:subject/>
  <dc:creator>GRAFFE</dc:creator>
  <cp:keywords/>
  <dc:description/>
  <cp:lastModifiedBy>Michaux Fabien - B2</cp:lastModifiedBy>
  <cp:revision>14</cp:revision>
  <cp:lastPrinted>2007-10-04T09:02:00Z</cp:lastPrinted>
  <dcterms:created xsi:type="dcterms:W3CDTF">2023-03-15T15:59:00Z</dcterms:created>
  <dcterms:modified xsi:type="dcterms:W3CDTF">2023-03-16T15:26:00Z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document">
    <vt:lpwstr>algemene voorwaarden</vt:lpwstr>
  </property>
  <property fmtid="{D5CDD505-2E9C-101B-9397-08002B2CF9AE}" pid="3" name="ContentType">
    <vt:lpwstr>Document</vt:lpwstr>
  </property>
  <property fmtid="{D5CDD505-2E9C-101B-9397-08002B2CF9AE}" pid="4" name="display_urn:schemas-microsoft-com:office:office#Editor">
    <vt:lpwstr>Graffe Sylvie - D2.2</vt:lpwstr>
  </property>
  <property fmtid="{D5CDD505-2E9C-101B-9397-08002B2CF9AE}" pid="5" name="display_urn:schemas-microsoft-com:office:office#Author">
    <vt:lpwstr>Graffe Sylvie - D2.2</vt:lpwstr>
  </property>
  <property fmtid="{D5CDD505-2E9C-101B-9397-08002B2CF9AE}" pid="6" name="ArchiveCode">
    <vt:lpwstr/>
  </property>
  <property fmtid="{D5CDD505-2E9C-101B-9397-08002B2CF9AE}" pid="7" name="MediaServiceImageTags">
    <vt:lpwstr/>
  </property>
  <property fmtid="{D5CDD505-2E9C-101B-9397-08002B2CF9AE}" pid="8" name="MSIP_Label_3fcc0919-ace7-4ac5-935e-33d18af53a2b_Enabled">
    <vt:lpwstr>true</vt:lpwstr>
  </property>
  <property fmtid="{D5CDD505-2E9C-101B-9397-08002B2CF9AE}" pid="9" name="MSIP_Label_3fcc0919-ace7-4ac5-935e-33d18af53a2b_SetDate">
    <vt:lpwstr>2023-03-15T15:59:25Z</vt:lpwstr>
  </property>
  <property fmtid="{D5CDD505-2E9C-101B-9397-08002B2CF9AE}" pid="10" name="MSIP_Label_3fcc0919-ace7-4ac5-935e-33d18af53a2b_Method">
    <vt:lpwstr>Privileged</vt:lpwstr>
  </property>
  <property fmtid="{D5CDD505-2E9C-101B-9397-08002B2CF9AE}" pid="11" name="MSIP_Label_3fcc0919-ace7-4ac5-935e-33d18af53a2b_Name">
    <vt:lpwstr>Usage interne - Intern gebruik</vt:lpwstr>
  </property>
  <property fmtid="{D5CDD505-2E9C-101B-9397-08002B2CF9AE}" pid="12" name="MSIP_Label_3fcc0919-ace7-4ac5-935e-33d18af53a2b_SiteId">
    <vt:lpwstr>80153b30-e434-429b-b41c-0d47f9deec42</vt:lpwstr>
  </property>
  <property fmtid="{D5CDD505-2E9C-101B-9397-08002B2CF9AE}" pid="13" name="MSIP_Label_3fcc0919-ace7-4ac5-935e-33d18af53a2b_ActionId">
    <vt:lpwstr>9964bc1f-4882-4561-a372-4346a1336aa4</vt:lpwstr>
  </property>
  <property fmtid="{D5CDD505-2E9C-101B-9397-08002B2CF9AE}" pid="14" name="MSIP_Label_3fcc0919-ace7-4ac5-935e-33d18af53a2b_ContentBits">
    <vt:lpwstr>1</vt:lpwstr>
  </property>
  <property fmtid="{D5CDD505-2E9C-101B-9397-08002B2CF9AE}" pid="15" name="ContentTypeId">
    <vt:lpwstr>0x010100B8816123DF7324418C51D6FAEF2E0F14</vt:lpwstr>
  </property>
</Properties>
</file>